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7B89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温馨提示</w:t>
      </w:r>
    </w:p>
    <w:p w14:paraId="04585B47">
      <w:pPr>
        <w:jc w:val="center"/>
        <w:rPr>
          <w:rFonts w:hint="eastAsia" w:ascii="仿宋" w:hAnsi="仿宋" w:eastAsia="仿宋" w:cs="仿宋"/>
          <w:b/>
          <w:bCs/>
          <w:sz w:val="11"/>
          <w:szCs w:val="11"/>
          <w:lang w:eastAsia="zh-CN"/>
        </w:rPr>
      </w:pPr>
    </w:p>
    <w:p w14:paraId="0A694DAC"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一、根据现有国家政策，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申领病残津贴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满足以下条件：</w:t>
      </w:r>
    </w:p>
    <w:p w14:paraId="3F82B967"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企业职工（含灵活就业）；</w:t>
      </w:r>
    </w:p>
    <w:p w14:paraId="2F243075"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（2）缴纳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养老保险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0DC38B68">
      <w:pPr>
        <w:numPr>
          <w:ilvl w:val="0"/>
          <w:numId w:val="0"/>
        </w:numPr>
        <w:ind w:leftChars="0"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（3）鉴定结论为完全丧失劳动能力</w:t>
      </w:r>
    </w:p>
    <w:p w14:paraId="3FDCD552"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二、根据国家鉴定标准及有关规定，医疗期满或医疗期终结后，可以由用人单位、职工或者其近亲属提出劳动能力鉴定申请，申请材料中关于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住院病历/门诊病历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要求如下：</w:t>
      </w:r>
    </w:p>
    <w:p w14:paraId="57B453F2"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肿瘤科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，需提供从检查到手术或放化疗等完整治疗资料；</w:t>
      </w:r>
    </w:p>
    <w:p w14:paraId="06DED49D"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骨科、心内科、神经科、肾内科、内分泌科、消化内科、呼吸科、眼科及血液科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，需提供完整的诊治资料；</w:t>
      </w:r>
    </w:p>
    <w:p w14:paraId="675FBB1F"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癫痫病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，需提供至少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五年以上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完整的住院病历；</w:t>
      </w:r>
    </w:p>
    <w:p w14:paraId="3AB9392A"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精神科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，需提供至少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五年以上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完整的住院病历或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每月两次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以上（含两次）到医院门诊治疗或处方药物治疗的相关诊治资料。</w:t>
      </w:r>
    </w:p>
    <w:p w14:paraId="2C1C07E1"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鉴定申请人需提交符合条件的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病历原件或复印件加盖病案室章</w:t>
      </w:r>
    </w:p>
    <w:p w14:paraId="3E1E5189"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三、鉴定申请人需按要求自带X光片、CT片及MRI片等到鉴定现场，其余材料全部存档，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概不退还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，如有需求请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提前复印留存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7CC1863E"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、如有未尽事宜，按国家、自治区及我市有关规章制度执行。</w:t>
      </w:r>
    </w:p>
    <w:sectPr>
      <w:type w:val="continuous"/>
      <w:pgSz w:w="11906" w:h="16838"/>
      <w:pgMar w:top="1440" w:right="1800" w:bottom="1440" w:left="1800" w:header="851" w:footer="99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8720C"/>
    <w:rsid w:val="18DD14C8"/>
    <w:rsid w:val="19764A75"/>
    <w:rsid w:val="1EE37E93"/>
    <w:rsid w:val="1F98720C"/>
    <w:rsid w:val="39543400"/>
    <w:rsid w:val="3D4B0303"/>
    <w:rsid w:val="465E5CBE"/>
    <w:rsid w:val="4F847E6F"/>
    <w:rsid w:val="50E112C1"/>
    <w:rsid w:val="51A70A65"/>
    <w:rsid w:val="56530BDE"/>
    <w:rsid w:val="61DE5ECC"/>
    <w:rsid w:val="6A08343D"/>
    <w:rsid w:val="6AAE3E72"/>
    <w:rsid w:val="75D65FF5"/>
    <w:rsid w:val="79B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467</Characters>
  <Lines>0</Lines>
  <Paragraphs>0</Paragraphs>
  <TotalTime>11</TotalTime>
  <ScaleCrop>false</ScaleCrop>
  <LinksUpToDate>false</LinksUpToDate>
  <CharactersWithSpaces>467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2020-12-29T01:25:00Z</dcterms:created>
  <dc:creator>Administrator</dc:creator>
  <cp:lastModifiedBy>鄂尔多斯市人力资源和社会保障局</cp:lastModifiedBy>
  <cp:lastPrinted>2020-12-29T02:10:00Z</cp:lastPrinted>
  <dcterms:modified xsi:type="dcterms:W3CDTF">2025-03-26T03:29:10Z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22565166F1294D6690D10147A0FD721A_12</vt:lpwstr>
  </property>
</Properties>
</file>