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75" w:lineRule="exact"/>
        <w:jc w:val="left"/>
        <w:textAlignment w:val="auto"/>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eastAsia="zh-CN"/>
        </w:rPr>
        <w:t>附件</w:t>
      </w:r>
      <w:r>
        <w:rPr>
          <w:rFonts w:hint="eastAsia" w:ascii="黑体" w:hAnsi="黑体" w:eastAsia="黑体" w:cs="黑体"/>
          <w:color w:val="auto"/>
          <w:sz w:val="32"/>
          <w:szCs w:val="32"/>
          <w:highlight w:val="none"/>
          <w:lang w:val="en-US" w:eastAsia="zh-CN"/>
        </w:rPr>
        <w:t>2</w:t>
      </w:r>
    </w:p>
    <w:p>
      <w:pPr>
        <w:keepNext w:val="0"/>
        <w:keepLines w:val="0"/>
        <w:pageBreakBefore w:val="0"/>
        <w:widowControl w:val="0"/>
        <w:kinsoku/>
        <w:wordWrap/>
        <w:overflowPunct/>
        <w:topLinePunct w:val="0"/>
        <w:autoSpaceDE/>
        <w:autoSpaceDN/>
        <w:bidi w:val="0"/>
        <w:adjustRightInd/>
        <w:snapToGrid/>
        <w:spacing w:line="575" w:lineRule="exact"/>
        <w:jc w:val="center"/>
        <w:textAlignment w:val="auto"/>
        <w:rPr>
          <w:rFonts w:hint="eastAsia" w:ascii="方正小标宋简体" w:hAnsi="方正小标宋简体" w:eastAsia="方正小标宋简体" w:cs="方正小标宋简体"/>
          <w:color w:val="auto"/>
          <w:sz w:val="44"/>
          <w:szCs w:val="44"/>
          <w:highlight w:val="none"/>
          <w:lang w:eastAsia="zh-CN"/>
        </w:rPr>
      </w:pPr>
    </w:p>
    <w:p>
      <w:pPr>
        <w:keepNext w:val="0"/>
        <w:keepLines w:val="0"/>
        <w:pageBreakBefore w:val="0"/>
        <w:widowControl w:val="0"/>
        <w:kinsoku/>
        <w:wordWrap/>
        <w:overflowPunct/>
        <w:topLinePunct w:val="0"/>
        <w:autoSpaceDE/>
        <w:autoSpaceDN/>
        <w:bidi w:val="0"/>
        <w:adjustRightInd/>
        <w:snapToGrid/>
        <w:spacing w:line="575" w:lineRule="exact"/>
        <w:jc w:val="center"/>
        <w:textAlignment w:val="auto"/>
        <w:rPr>
          <w:rFonts w:hint="eastAsia" w:ascii="方正小标宋简体" w:hAnsi="方正小标宋简体" w:eastAsia="方正小标宋简体" w:cs="方正小标宋简体"/>
          <w:color w:val="auto"/>
          <w:sz w:val="44"/>
          <w:szCs w:val="44"/>
          <w:highlight w:val="none"/>
          <w:lang w:eastAsia="zh-CN"/>
        </w:rPr>
      </w:pPr>
      <w:r>
        <w:rPr>
          <w:rFonts w:hint="eastAsia" w:ascii="方正小标宋简体" w:hAnsi="方正小标宋简体" w:eastAsia="方正小标宋简体" w:cs="方正小标宋简体"/>
          <w:color w:val="auto"/>
          <w:sz w:val="44"/>
          <w:szCs w:val="44"/>
          <w:highlight w:val="none"/>
          <w:lang w:eastAsia="zh-CN"/>
        </w:rPr>
        <w:t>战略性新兴产业引进人才生活补贴</w:t>
      </w:r>
    </w:p>
    <w:p>
      <w:pPr>
        <w:keepNext w:val="0"/>
        <w:keepLines w:val="0"/>
        <w:pageBreakBefore w:val="0"/>
        <w:widowControl w:val="0"/>
        <w:kinsoku/>
        <w:wordWrap/>
        <w:overflowPunct/>
        <w:topLinePunct w:val="0"/>
        <w:autoSpaceDE/>
        <w:autoSpaceDN/>
        <w:bidi w:val="0"/>
        <w:adjustRightInd/>
        <w:snapToGrid/>
        <w:spacing w:line="575" w:lineRule="exact"/>
        <w:jc w:val="center"/>
        <w:textAlignment w:val="auto"/>
        <w:rPr>
          <w:rFonts w:hint="default"/>
          <w:color w:val="auto"/>
          <w:highlight w:val="none"/>
          <w:lang w:val="en" w:eastAsia="zh-CN"/>
        </w:rPr>
      </w:pPr>
      <w:r>
        <w:rPr>
          <w:rFonts w:hint="eastAsia" w:ascii="方正小标宋简体" w:hAnsi="方正小标宋简体" w:eastAsia="方正小标宋简体" w:cs="方正小标宋简体"/>
          <w:color w:val="auto"/>
          <w:sz w:val="44"/>
          <w:szCs w:val="44"/>
          <w:highlight w:val="none"/>
          <w:lang w:eastAsia="zh-CN"/>
        </w:rPr>
        <w:t>线上申请系统</w:t>
      </w:r>
      <w:r>
        <w:rPr>
          <w:rFonts w:hint="eastAsia" w:ascii="方正小标宋简体" w:hAnsi="方正小标宋简体" w:eastAsia="方正小标宋简体" w:cs="方正小标宋简体"/>
          <w:color w:val="auto"/>
          <w:sz w:val="44"/>
          <w:szCs w:val="44"/>
          <w:highlight w:val="none"/>
          <w:lang w:val="en" w:eastAsia="zh-CN"/>
        </w:rPr>
        <w:t>操作</w:t>
      </w:r>
      <w:r>
        <w:rPr>
          <w:rFonts w:hint="default" w:ascii="方正小标宋简体" w:hAnsi="方正小标宋简体" w:eastAsia="方正小标宋简体" w:cs="方正小标宋简体"/>
          <w:color w:val="auto"/>
          <w:sz w:val="44"/>
          <w:szCs w:val="44"/>
          <w:highlight w:val="none"/>
          <w:lang w:val="en" w:eastAsia="zh-CN"/>
        </w:rPr>
        <w:t>指南</w:t>
      </w:r>
    </w:p>
    <w:p>
      <w:pPr>
        <w:keepNext w:val="0"/>
        <w:keepLines w:val="0"/>
        <w:pageBreakBefore w:val="0"/>
        <w:widowControl w:val="0"/>
        <w:kinsoku/>
        <w:wordWrap/>
        <w:overflowPunct/>
        <w:topLinePunct w:val="0"/>
        <w:autoSpaceDE/>
        <w:autoSpaceDN/>
        <w:bidi w:val="0"/>
        <w:adjustRightInd/>
        <w:snapToGrid/>
        <w:spacing w:line="575" w:lineRule="exact"/>
        <w:textAlignment w:val="auto"/>
        <w:rPr>
          <w:rFonts w:hint="eastAsia"/>
          <w:color w:val="auto"/>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75" w:lineRule="exact"/>
        <w:ind w:firstLine="640" w:firstLineChars="200"/>
        <w:textAlignment w:val="auto"/>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一、审核流程</w:t>
      </w:r>
    </w:p>
    <w:p>
      <w:pPr>
        <w:keepNext w:val="0"/>
        <w:keepLines w:val="0"/>
        <w:pageBreakBefore w:val="0"/>
        <w:widowControl w:val="0"/>
        <w:kinsoku/>
        <w:wordWrap/>
        <w:overflowPunct/>
        <w:topLinePunct w:val="0"/>
        <w:autoSpaceDE/>
        <w:autoSpaceDN/>
        <w:bidi w:val="0"/>
        <w:adjustRightInd/>
        <w:snapToGrid/>
        <w:spacing w:line="575" w:lineRule="exact"/>
        <w:ind w:firstLine="640"/>
        <w:textAlignment w:val="auto"/>
        <w:rPr>
          <w:rFonts w:hint="eastAsia" w:ascii="楷体_GB2312" w:hAnsi="楷体_GB2312" w:eastAsia="楷体_GB2312" w:cs="楷体_GB2312"/>
          <w:b/>
          <w:bCs/>
          <w:color w:val="auto"/>
          <w:sz w:val="32"/>
          <w:szCs w:val="32"/>
          <w:highlight w:val="none"/>
          <w:lang w:val="en-US" w:eastAsia="zh-CN"/>
        </w:rPr>
      </w:pPr>
      <w:r>
        <w:rPr>
          <w:rFonts w:hint="eastAsia" w:ascii="楷体_GB2312" w:hAnsi="楷体_GB2312" w:eastAsia="楷体_GB2312" w:cs="楷体_GB2312"/>
          <w:b/>
          <w:bCs/>
          <w:color w:val="auto"/>
          <w:sz w:val="32"/>
          <w:szCs w:val="32"/>
          <w:highlight w:val="none"/>
          <w:lang w:val="en-US" w:eastAsia="zh-CN"/>
        </w:rPr>
        <w:t>（一）市直属企业：</w:t>
      </w:r>
    </w:p>
    <w:p>
      <w:pPr>
        <w:keepNext w:val="0"/>
        <w:keepLines w:val="0"/>
        <w:pageBreakBefore w:val="0"/>
        <w:widowControl w:val="0"/>
        <w:kinsoku/>
        <w:wordWrap/>
        <w:overflowPunct/>
        <w:topLinePunct w:val="0"/>
        <w:autoSpaceDE/>
        <w:autoSpaceDN/>
        <w:bidi w:val="0"/>
        <w:adjustRightInd/>
        <w:snapToGrid/>
        <w:spacing w:line="240" w:lineRule="auto"/>
        <w:ind w:firstLine="640"/>
        <w:jc w:val="both"/>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个人申请</w:t>
      </w:r>
      <w:r>
        <w:rPr>
          <w:rFonts w:hint="default" w:ascii="Arial" w:hAnsi="Arial" w:eastAsia="仿宋_GB2312" w:cs="Arial"/>
          <w:color w:val="auto"/>
          <w:sz w:val="32"/>
          <w:szCs w:val="32"/>
          <w:highlight w:val="none"/>
          <w:lang w:val="en-US" w:eastAsia="zh-CN"/>
        </w:rPr>
        <w:t>→</w:t>
      </w:r>
      <w:r>
        <w:rPr>
          <w:rFonts w:hint="eastAsia" w:ascii="仿宋_GB2312" w:hAnsi="仿宋_GB2312" w:eastAsia="仿宋_GB2312" w:cs="仿宋_GB2312"/>
          <w:color w:val="auto"/>
          <w:sz w:val="32"/>
          <w:szCs w:val="32"/>
          <w:highlight w:val="none"/>
          <w:lang w:val="en-US" w:eastAsia="zh-CN"/>
        </w:rPr>
        <w:t>企业审核</w:t>
      </w:r>
      <w:r>
        <w:rPr>
          <w:rFonts w:hint="default" w:ascii="Arial" w:hAnsi="Arial" w:eastAsia="仿宋_GB2312" w:cs="Arial"/>
          <w:color w:val="auto"/>
          <w:sz w:val="32"/>
          <w:szCs w:val="32"/>
          <w:highlight w:val="none"/>
          <w:lang w:val="en-US" w:eastAsia="zh-CN"/>
        </w:rPr>
        <w:t>→</w:t>
      </w:r>
      <w:r>
        <w:rPr>
          <w:rFonts w:hint="eastAsia" w:ascii="Arial" w:hAnsi="Arial" w:eastAsia="仿宋_GB2312" w:cs="Arial"/>
          <w:color w:val="auto"/>
          <w:sz w:val="32"/>
          <w:szCs w:val="32"/>
          <w:highlight w:val="none"/>
          <w:lang w:val="en-US" w:eastAsia="zh-CN"/>
        </w:rPr>
        <w:t>市专家服务中心审核</w:t>
      </w:r>
    </w:p>
    <w:p>
      <w:pPr>
        <w:keepNext w:val="0"/>
        <w:keepLines w:val="0"/>
        <w:pageBreakBefore w:val="0"/>
        <w:widowControl w:val="0"/>
        <w:kinsoku/>
        <w:wordWrap/>
        <w:overflowPunct/>
        <w:topLinePunct w:val="0"/>
        <w:autoSpaceDE/>
        <w:autoSpaceDN/>
        <w:bidi w:val="0"/>
        <w:adjustRightInd/>
        <w:snapToGrid/>
        <w:spacing w:line="575" w:lineRule="exact"/>
        <w:ind w:firstLine="640"/>
        <w:textAlignment w:val="auto"/>
        <w:rPr>
          <w:rFonts w:hint="eastAsia" w:ascii="楷体_GB2312" w:hAnsi="楷体_GB2312" w:eastAsia="楷体_GB2312" w:cs="楷体_GB2312"/>
          <w:b/>
          <w:bCs/>
          <w:color w:val="auto"/>
          <w:sz w:val="32"/>
          <w:szCs w:val="32"/>
          <w:highlight w:val="none"/>
          <w:lang w:val="en-US" w:eastAsia="zh-CN"/>
        </w:rPr>
      </w:pPr>
      <w:r>
        <w:rPr>
          <w:rFonts w:hint="eastAsia" w:ascii="楷体_GB2312" w:hAnsi="楷体_GB2312" w:eastAsia="楷体_GB2312" w:cs="楷体_GB2312"/>
          <w:b/>
          <w:bCs/>
          <w:color w:val="auto"/>
          <w:sz w:val="32"/>
          <w:szCs w:val="32"/>
          <w:highlight w:val="none"/>
          <w:lang w:val="en-US" w:eastAsia="zh-CN"/>
        </w:rPr>
        <w:t>（二）旗区及市管园区企业：</w:t>
      </w:r>
    </w:p>
    <w:p>
      <w:pPr>
        <w:keepNext w:val="0"/>
        <w:keepLines w:val="0"/>
        <w:pageBreakBefore w:val="0"/>
        <w:widowControl w:val="0"/>
        <w:kinsoku/>
        <w:wordWrap/>
        <w:overflowPunct/>
        <w:topLinePunct w:val="0"/>
        <w:autoSpaceDE/>
        <w:autoSpaceDN/>
        <w:bidi w:val="0"/>
        <w:adjustRightInd/>
        <w:snapToGrid/>
        <w:spacing w:line="240" w:lineRule="auto"/>
        <w:ind w:firstLine="640"/>
        <w:jc w:val="both"/>
        <w:textAlignment w:val="auto"/>
        <w:rPr>
          <w:rFonts w:hint="eastAsia" w:ascii="黑体" w:hAnsi="黑体" w:eastAsia="黑体" w:cs="黑体"/>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个人申请</w:t>
      </w:r>
      <w:r>
        <w:rPr>
          <w:rFonts w:hint="default" w:ascii="Arial" w:hAnsi="Arial" w:eastAsia="仿宋_GB2312" w:cs="Arial"/>
          <w:color w:val="auto"/>
          <w:sz w:val="32"/>
          <w:szCs w:val="32"/>
          <w:highlight w:val="none"/>
          <w:lang w:val="en-US" w:eastAsia="zh-CN"/>
        </w:rPr>
        <w:t>→</w:t>
      </w:r>
      <w:r>
        <w:rPr>
          <w:rFonts w:hint="eastAsia" w:ascii="仿宋_GB2312" w:hAnsi="仿宋_GB2312" w:eastAsia="仿宋_GB2312" w:cs="仿宋_GB2312"/>
          <w:color w:val="auto"/>
          <w:sz w:val="32"/>
          <w:szCs w:val="32"/>
          <w:highlight w:val="none"/>
          <w:lang w:val="en-US" w:eastAsia="zh-CN"/>
        </w:rPr>
        <w:t xml:space="preserve"> 企业审核</w:t>
      </w:r>
      <w:r>
        <w:rPr>
          <w:rFonts w:hint="default" w:ascii="Arial" w:hAnsi="Arial" w:eastAsia="仿宋_GB2312" w:cs="Arial"/>
          <w:color w:val="auto"/>
          <w:sz w:val="32"/>
          <w:szCs w:val="32"/>
          <w:highlight w:val="none"/>
          <w:lang w:val="en-US" w:eastAsia="zh-CN"/>
        </w:rPr>
        <w:t>→</w:t>
      </w:r>
      <w:r>
        <w:rPr>
          <w:rFonts w:hint="eastAsia" w:ascii="Arial" w:hAnsi="Arial" w:eastAsia="仿宋_GB2312" w:cs="Arial"/>
          <w:color w:val="auto"/>
          <w:sz w:val="32"/>
          <w:szCs w:val="32"/>
          <w:highlight w:val="none"/>
          <w:lang w:val="en-US" w:eastAsia="zh-CN"/>
        </w:rPr>
        <w:t>旗区</w:t>
      </w:r>
      <w:r>
        <w:rPr>
          <w:rFonts w:hint="eastAsia" w:ascii="仿宋_GB2312" w:hAnsi="仿宋_GB2312" w:eastAsia="仿宋_GB2312" w:cs="仿宋_GB2312"/>
          <w:color w:val="auto"/>
          <w:sz w:val="32"/>
          <w:szCs w:val="32"/>
          <w:highlight w:val="none"/>
          <w:lang w:val="en-US" w:eastAsia="zh-CN"/>
        </w:rPr>
        <w:t>人社部门</w:t>
      </w:r>
      <w:r>
        <w:rPr>
          <w:rFonts w:hint="eastAsia" w:ascii="Arial" w:hAnsi="Arial" w:eastAsia="仿宋_GB2312" w:cs="Arial"/>
          <w:color w:val="auto"/>
          <w:sz w:val="32"/>
          <w:szCs w:val="32"/>
          <w:highlight w:val="none"/>
          <w:lang w:val="en-US" w:eastAsia="zh-CN"/>
        </w:rPr>
        <w:t>或市管园区人才业务主管部门初审</w:t>
      </w:r>
      <w:r>
        <w:rPr>
          <w:rFonts w:hint="default" w:ascii="Arial" w:hAnsi="Arial" w:eastAsia="仿宋_GB2312" w:cs="Arial"/>
          <w:color w:val="auto"/>
          <w:sz w:val="32"/>
          <w:szCs w:val="32"/>
          <w:highlight w:val="none"/>
          <w:lang w:val="en-US" w:eastAsia="zh-CN"/>
        </w:rPr>
        <w:t>→</w:t>
      </w:r>
      <w:r>
        <w:rPr>
          <w:rFonts w:hint="eastAsia" w:ascii="Arial" w:hAnsi="Arial" w:eastAsia="仿宋_GB2312" w:cs="Arial"/>
          <w:color w:val="auto"/>
          <w:sz w:val="32"/>
          <w:szCs w:val="32"/>
          <w:highlight w:val="none"/>
          <w:lang w:val="en-US" w:eastAsia="zh-CN"/>
        </w:rPr>
        <w:t>市专家服务中心审核</w:t>
      </w:r>
    </w:p>
    <w:p>
      <w:pPr>
        <w:keepNext w:val="0"/>
        <w:keepLines w:val="0"/>
        <w:pageBreakBefore w:val="0"/>
        <w:widowControl w:val="0"/>
        <w:kinsoku/>
        <w:wordWrap/>
        <w:overflowPunct/>
        <w:topLinePunct w:val="0"/>
        <w:autoSpaceDE/>
        <w:autoSpaceDN/>
        <w:bidi w:val="0"/>
        <w:adjustRightInd/>
        <w:snapToGrid/>
        <w:spacing w:line="575"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黑体" w:hAnsi="黑体" w:eastAsia="黑体" w:cs="黑体"/>
          <w:color w:val="auto"/>
          <w:sz w:val="32"/>
          <w:szCs w:val="32"/>
          <w:highlight w:val="none"/>
          <w:lang w:val="en-US" w:eastAsia="zh-CN"/>
        </w:rPr>
        <w:t>二、个人申请流程</w:t>
      </w:r>
    </w:p>
    <w:p>
      <w:pPr>
        <w:keepNext w:val="0"/>
        <w:keepLines w:val="0"/>
        <w:pageBreakBefore w:val="0"/>
        <w:widowControl w:val="0"/>
        <w:kinsoku/>
        <w:wordWrap/>
        <w:overflowPunct/>
        <w:topLinePunct w:val="0"/>
        <w:autoSpaceDE/>
        <w:autoSpaceDN/>
        <w:bidi w:val="0"/>
        <w:adjustRightInd/>
        <w:snapToGrid/>
        <w:spacing w:line="575" w:lineRule="exact"/>
        <w:ind w:firstLine="640"/>
        <w:textAlignment w:val="auto"/>
        <w:rPr>
          <w:rFonts w:hint="default" w:ascii="仿宋_GB2312" w:hAnsi="仿宋_GB2312" w:eastAsia="仿宋_GB2312" w:cs="仿宋_GB2312"/>
          <w:b/>
          <w:bCs/>
          <w:color w:val="auto"/>
          <w:sz w:val="32"/>
          <w:szCs w:val="32"/>
          <w:highlight w:val="none"/>
          <w:lang w:val="en-US" w:eastAsia="zh-CN"/>
        </w:rPr>
      </w:pPr>
      <w:r>
        <w:rPr>
          <w:rFonts w:hint="eastAsia" w:ascii="楷体_GB2312" w:hAnsi="楷体_GB2312" w:eastAsia="楷体_GB2312" w:cs="楷体_GB2312"/>
          <w:b/>
          <w:bCs/>
          <w:color w:val="auto"/>
          <w:sz w:val="32"/>
          <w:szCs w:val="32"/>
          <w:highlight w:val="none"/>
          <w:lang w:val="en-US" w:eastAsia="zh-CN"/>
        </w:rPr>
        <w:t>（一）注册登录</w:t>
      </w:r>
    </w:p>
    <w:p>
      <w:pPr>
        <w:keepNext w:val="0"/>
        <w:keepLines w:val="0"/>
        <w:pageBreakBefore w:val="0"/>
        <w:widowControl w:val="0"/>
        <w:kinsoku/>
        <w:wordWrap w:val="0"/>
        <w:overflowPunct/>
        <w:topLinePunct w:val="0"/>
        <w:autoSpaceDE/>
        <w:autoSpaceDN/>
        <w:bidi w:val="0"/>
        <w:adjustRightInd/>
        <w:snapToGrid/>
        <w:spacing w:line="575" w:lineRule="exact"/>
        <w:ind w:firstLine="64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使用谷歌或火狐浏览器登录鄂尔多斯市人力资源和社会保障局官网（http://rsj.ordos.gov.cn/）点击首页 “鄂尔多斯人事人才公共服务大厅-个人登录”，未注册过的人员点击“马上注册”。（忘记密码请</w:t>
      </w:r>
      <w:r>
        <w:rPr>
          <w:rFonts w:hint="default" w:ascii="仿宋_GB2312" w:hAnsi="仿宋_GB2312" w:eastAsia="仿宋_GB2312" w:cs="仿宋_GB2312"/>
          <w:color w:val="auto"/>
          <w:sz w:val="32"/>
          <w:szCs w:val="32"/>
          <w:highlight w:val="none"/>
          <w:lang w:val="en" w:eastAsia="zh-CN"/>
        </w:rPr>
        <w:t>拨打</w:t>
      </w:r>
      <w:r>
        <w:rPr>
          <w:rFonts w:hint="eastAsia" w:ascii="仿宋_GB2312" w:hAnsi="仿宋_GB2312" w:eastAsia="仿宋_GB2312" w:cs="仿宋_GB2312"/>
          <w:color w:val="auto"/>
          <w:sz w:val="32"/>
          <w:szCs w:val="32"/>
          <w:highlight w:val="none"/>
          <w:lang w:val="en-US" w:eastAsia="zh-CN"/>
        </w:rPr>
        <w:t>0477-8587631联系</w:t>
      </w:r>
      <w:r>
        <w:rPr>
          <w:rFonts w:hint="default" w:ascii="仿宋_GB2312" w:hAnsi="仿宋_GB2312" w:eastAsia="仿宋_GB2312" w:cs="仿宋_GB2312"/>
          <w:color w:val="auto"/>
          <w:sz w:val="32"/>
          <w:szCs w:val="32"/>
          <w:highlight w:val="none"/>
          <w:lang w:val="en" w:eastAsia="zh-CN"/>
        </w:rPr>
        <w:t>找回</w:t>
      </w:r>
      <w:r>
        <w:rPr>
          <w:rFonts w:hint="eastAsia" w:ascii="仿宋_GB2312" w:hAnsi="仿宋_GB2312" w:eastAsia="仿宋_GB2312" w:cs="仿宋_GB2312"/>
          <w:color w:val="auto"/>
          <w:sz w:val="32"/>
          <w:szCs w:val="32"/>
          <w:highlight w:val="none"/>
          <w:lang w:val="en-US" w:eastAsia="zh-CN"/>
        </w:rPr>
        <w:t>。）</w:t>
      </w:r>
    </w:p>
    <w:p>
      <w:pPr>
        <w:pStyle w:val="2"/>
        <w:rPr>
          <w:rFonts w:hint="eastAsia"/>
          <w:lang w:val="en-US" w:eastAsia="zh-CN"/>
        </w:rPr>
      </w:pPr>
    </w:p>
    <w:p>
      <w:pPr>
        <w:pStyle w:val="2"/>
        <w:rPr>
          <w:rFonts w:hint="eastAsia"/>
          <w:lang w:val="en-US" w:eastAsia="zh-CN"/>
        </w:rPr>
      </w:pPr>
      <w:r>
        <w:rPr>
          <w:rFonts w:hint="eastAsia"/>
          <w:lang w:val="en-US" w:eastAsia="zh-CN"/>
        </w:rPr>
        <w:drawing>
          <wp:inline distT="0" distB="0" distL="114300" distR="114300">
            <wp:extent cx="5267325" cy="3077845"/>
            <wp:effectExtent l="0" t="0" r="5715" b="635"/>
            <wp:docPr id="2" name="图片 2" descr="9b7043c1acccc3293af131b1188e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b7043c1acccc3293af131b1188e378"/>
                    <pic:cNvPicPr>
                      <a:picLocks noChangeAspect="1"/>
                    </pic:cNvPicPr>
                  </pic:nvPicPr>
                  <pic:blipFill>
                    <a:blip r:embed="rId5"/>
                    <a:stretch>
                      <a:fillRect/>
                    </a:stretch>
                  </pic:blipFill>
                  <pic:spPr>
                    <a:xfrm>
                      <a:off x="0" y="0"/>
                      <a:ext cx="5267325" cy="3077845"/>
                    </a:xfrm>
                    <a:prstGeom prst="rect">
                      <a:avLst/>
                    </a:prstGeom>
                  </pic:spPr>
                </pic:pic>
              </a:graphicData>
            </a:graphic>
          </wp:inline>
        </w:drawing>
      </w:r>
    </w:p>
    <w:p>
      <w:pPr>
        <w:pStyle w:val="2"/>
        <w:jc w:val="center"/>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人社局官网</w:t>
      </w:r>
    </w:p>
    <w:p>
      <w:pPr>
        <w:pStyle w:val="2"/>
        <w:jc w:val="center"/>
        <w:rPr>
          <w:rFonts w:hint="eastAsia" w:ascii="仿宋_GB2312" w:hAnsi="仿宋_GB2312" w:eastAsia="仿宋_GB2312" w:cs="仿宋_GB2312"/>
          <w:color w:val="auto"/>
          <w:kern w:val="2"/>
          <w:sz w:val="32"/>
          <w:szCs w:val="32"/>
          <w:highlight w:val="none"/>
          <w:lang w:val="en-US" w:eastAsia="zh-CN" w:bidi="ar-SA"/>
        </w:rPr>
      </w:pPr>
    </w:p>
    <w:p>
      <w:pPr>
        <w:pStyle w:val="2"/>
        <w:jc w:val="center"/>
        <w:rPr>
          <w:rFonts w:hint="eastAsia" w:ascii="仿宋_GB2312" w:hAnsi="仿宋_GB2312" w:eastAsia="仿宋_GB2312" w:cs="仿宋_GB2312"/>
          <w:b w:val="0"/>
          <w:bCs w:val="0"/>
          <w:color w:val="auto"/>
          <w:kern w:val="2"/>
          <w:sz w:val="32"/>
          <w:szCs w:val="32"/>
          <w:highlight w:val="none"/>
          <w:lang w:val="en-US" w:eastAsia="zh-CN" w:bidi="ar-SA"/>
        </w:rPr>
      </w:pPr>
      <w:r>
        <w:rPr>
          <w:rFonts w:hint="default" w:ascii="仿宋_GB2312" w:hAnsi="仿宋_GB2312" w:eastAsia="仿宋_GB2312" w:cs="仿宋_GB2312"/>
          <w:color w:val="auto"/>
          <w:kern w:val="2"/>
          <w:sz w:val="32"/>
          <w:szCs w:val="32"/>
          <w:highlight w:val="none"/>
          <w:lang w:val="en-US" w:eastAsia="zh-CN" w:bidi="ar-SA"/>
        </w:rPr>
        <w:drawing>
          <wp:inline distT="0" distB="0" distL="114300" distR="114300">
            <wp:extent cx="5273040" cy="3197225"/>
            <wp:effectExtent l="0" t="0" r="0" b="3175"/>
            <wp:docPr id="13" name="图片 2" descr="165889253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1658892532106"/>
                    <pic:cNvPicPr>
                      <a:picLocks noChangeAspect="1"/>
                    </pic:cNvPicPr>
                  </pic:nvPicPr>
                  <pic:blipFill>
                    <a:blip r:embed="rId6"/>
                    <a:stretch>
                      <a:fillRect/>
                    </a:stretch>
                  </pic:blipFill>
                  <pic:spPr>
                    <a:xfrm>
                      <a:off x="0" y="0"/>
                      <a:ext cx="5273040" cy="3197225"/>
                    </a:xfrm>
                    <a:prstGeom prst="rect">
                      <a:avLst/>
                    </a:prstGeom>
                    <a:noFill/>
                    <a:ln>
                      <a:noFill/>
                    </a:ln>
                  </pic:spPr>
                </pic:pic>
              </a:graphicData>
            </a:graphic>
          </wp:inline>
        </w:drawing>
      </w:r>
      <w:r>
        <w:rPr>
          <w:rFonts w:hint="eastAsia" w:ascii="仿宋_GB2312" w:hAnsi="仿宋_GB2312" w:eastAsia="仿宋_GB2312" w:cs="仿宋_GB2312"/>
          <w:b w:val="0"/>
          <w:bCs w:val="0"/>
          <w:color w:val="auto"/>
          <w:kern w:val="2"/>
          <w:sz w:val="32"/>
          <w:szCs w:val="32"/>
          <w:highlight w:val="none"/>
          <w:lang w:val="en-US" w:eastAsia="zh-CN" w:bidi="ar-SA"/>
        </w:rPr>
        <w:t>点击“继续访问”进入个人注册及登录页面</w:t>
      </w:r>
    </w:p>
    <w:p>
      <w:pPr>
        <w:rPr>
          <w:rFonts w:hint="eastAsia"/>
          <w:lang w:val="en-US" w:eastAsia="zh-CN"/>
        </w:rPr>
      </w:pPr>
      <w:r>
        <w:rPr>
          <w:rFonts w:hint="eastAsia"/>
          <w:lang w:val="en-US" w:eastAsia="zh-CN"/>
        </w:rPr>
        <w:drawing>
          <wp:inline distT="0" distB="0" distL="114300" distR="114300">
            <wp:extent cx="5273040" cy="3290570"/>
            <wp:effectExtent l="0" t="0" r="0" b="1270"/>
            <wp:docPr id="12" name="图片 3" descr="1658892637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1658892637762"/>
                    <pic:cNvPicPr>
                      <a:picLocks noChangeAspect="1"/>
                    </pic:cNvPicPr>
                  </pic:nvPicPr>
                  <pic:blipFill>
                    <a:blip r:embed="rId7"/>
                    <a:stretch>
                      <a:fillRect/>
                    </a:stretch>
                  </pic:blipFill>
                  <pic:spPr>
                    <a:xfrm>
                      <a:off x="0" y="0"/>
                      <a:ext cx="5273040" cy="329057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个人注册及登录页面</w:t>
      </w:r>
    </w:p>
    <w:p>
      <w:pPr>
        <w:pStyle w:val="2"/>
        <w:rPr>
          <w:rFonts w:hint="default"/>
          <w:lang w:val="en-US" w:eastAsia="zh-CN"/>
        </w:rPr>
      </w:pPr>
    </w:p>
    <w:p>
      <w:pPr>
        <w:pStyle w:val="2"/>
        <w:rPr>
          <w:rFonts w:hint="eastAsia"/>
          <w:lang w:val="en-US" w:eastAsia="zh-CN"/>
        </w:rPr>
      </w:pPr>
      <w:r>
        <w:rPr>
          <w:rFonts w:hint="eastAsia"/>
          <w:lang w:val="en-US" w:eastAsia="zh-CN"/>
        </w:rPr>
        <w:drawing>
          <wp:inline distT="0" distB="0" distL="114300" distR="114300">
            <wp:extent cx="5271770" cy="2757805"/>
            <wp:effectExtent l="0" t="0" r="1270" b="635"/>
            <wp:docPr id="10" name="图片 4" descr="176197b5d05e4e05e0b8f4f0e7b52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176197b5d05e4e05e0b8f4f0e7b52da"/>
                    <pic:cNvPicPr>
                      <a:picLocks noChangeAspect="1"/>
                    </pic:cNvPicPr>
                  </pic:nvPicPr>
                  <pic:blipFill>
                    <a:blip r:embed="rId8"/>
                    <a:stretch>
                      <a:fillRect/>
                    </a:stretch>
                  </pic:blipFill>
                  <pic:spPr>
                    <a:xfrm>
                      <a:off x="0" y="0"/>
                      <a:ext cx="5271770" cy="2757805"/>
                    </a:xfrm>
                    <a:prstGeom prst="rect">
                      <a:avLst/>
                    </a:prstGeom>
                    <a:noFill/>
                    <a:ln>
                      <a:noFill/>
                    </a:ln>
                  </pic:spPr>
                </pic:pic>
              </a:graphicData>
            </a:graphic>
          </wp:inline>
        </w:drawing>
      </w: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val="en-US" w:eastAsia="zh-CN"/>
        </w:rPr>
      </w:pPr>
      <w:r>
        <w:rPr>
          <w:rFonts w:hint="eastAsia" w:ascii="仿宋_GB2312" w:hAnsi="仿宋_GB2312" w:eastAsia="仿宋_GB2312" w:cs="仿宋_GB2312"/>
          <w:color w:val="auto"/>
          <w:sz w:val="32"/>
          <w:szCs w:val="32"/>
          <w:highlight w:val="none"/>
          <w:lang w:val="en-US" w:eastAsia="zh-CN"/>
        </w:rPr>
        <w:t>个人注册页面</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jc w:val="both"/>
        <w:textAlignment w:val="auto"/>
        <w:rPr>
          <w:rFonts w:hint="eastAsia" w:ascii="楷体_GB2312" w:hAnsi="楷体_GB2312" w:eastAsia="楷体_GB2312" w:cs="楷体_GB2312"/>
          <w:b/>
          <w:bCs/>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jc w:val="both"/>
        <w:textAlignment w:val="auto"/>
        <w:rPr>
          <w:rFonts w:hint="eastAsia" w:ascii="仿宋_GB2312" w:hAnsi="仿宋_GB2312" w:eastAsia="楷体_GB2312" w:cs="仿宋_GB2312"/>
          <w:b/>
          <w:bCs/>
          <w:color w:val="auto"/>
          <w:sz w:val="32"/>
          <w:szCs w:val="32"/>
          <w:highlight w:val="none"/>
          <w:lang w:val="en-US" w:eastAsia="zh-CN"/>
        </w:rPr>
      </w:pPr>
      <w:r>
        <w:rPr>
          <w:rFonts w:hint="eastAsia" w:ascii="楷体_GB2312" w:hAnsi="楷体_GB2312" w:eastAsia="楷体_GB2312" w:cs="楷体_GB2312"/>
          <w:b/>
          <w:bCs/>
          <w:color w:val="auto"/>
          <w:sz w:val="32"/>
          <w:szCs w:val="32"/>
          <w:highlight w:val="none"/>
          <w:lang w:val="en-US" w:eastAsia="zh-CN"/>
        </w:rPr>
        <w:t>（二）填写基本信息</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登录系统后，点击人才经办快捷入口页面下方的“战略性新兴产业引进人才生活补贴申请”，并认真阅读弹窗“申请须知”。阅读30秒弹窗消失后，可从填写信息的主页面右侧找到“申请须知”继续阅读。</w:t>
      </w:r>
    </w:p>
    <w:p>
      <w:pPr>
        <w:pStyle w:val="2"/>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drawing>
          <wp:inline distT="0" distB="0" distL="114300" distR="114300">
            <wp:extent cx="5268595" cy="3292475"/>
            <wp:effectExtent l="0" t="0" r="4445" b="14605"/>
            <wp:docPr id="3" name="图片 3" descr="2a516eb11732ca7fcf2513cdbcd95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a516eb11732ca7fcf2513cdbcd955b"/>
                    <pic:cNvPicPr>
                      <a:picLocks noChangeAspect="1"/>
                    </pic:cNvPicPr>
                  </pic:nvPicPr>
                  <pic:blipFill>
                    <a:blip r:embed="rId9"/>
                    <a:stretch>
                      <a:fillRect/>
                    </a:stretch>
                  </pic:blipFill>
                  <pic:spPr>
                    <a:xfrm>
                      <a:off x="0" y="0"/>
                      <a:ext cx="5268595" cy="32924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个人业务经办页面</w:t>
      </w:r>
    </w:p>
    <w:p>
      <w:pPr>
        <w:pStyle w:val="2"/>
        <w:rPr>
          <w:rFonts w:hint="eastAsia"/>
          <w:lang w:val="en-US" w:eastAsia="zh-CN"/>
        </w:rPr>
      </w:pPr>
      <w:bookmarkStart w:id="0" w:name="_GoBack"/>
      <w:r>
        <w:rPr>
          <w:rFonts w:hint="eastAsia"/>
          <w:lang w:val="en-US" w:eastAsia="zh-CN"/>
        </w:rPr>
        <w:drawing>
          <wp:inline distT="0" distB="0" distL="114300" distR="114300">
            <wp:extent cx="5271135" cy="2910205"/>
            <wp:effectExtent l="0" t="0" r="5715" b="4445"/>
            <wp:docPr id="7" name="图片 7" descr="728ffb39b9e8fab5a429f5d50349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28ffb39b9e8fab5a429f5d50349129"/>
                    <pic:cNvPicPr>
                      <a:picLocks noChangeAspect="1"/>
                    </pic:cNvPicPr>
                  </pic:nvPicPr>
                  <pic:blipFill>
                    <a:blip r:embed="rId10"/>
                    <a:stretch>
                      <a:fillRect/>
                    </a:stretch>
                  </pic:blipFill>
                  <pic:spPr>
                    <a:xfrm>
                      <a:off x="0" y="0"/>
                      <a:ext cx="5271135" cy="2910205"/>
                    </a:xfrm>
                    <a:prstGeom prst="rect">
                      <a:avLst/>
                    </a:prstGeom>
                  </pic:spPr>
                </pic:pic>
              </a:graphicData>
            </a:graphic>
          </wp:inline>
        </w:drawing>
      </w:r>
      <w:bookmarkEnd w:id="0"/>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val="en-US" w:eastAsia="zh-CN"/>
        </w:rPr>
      </w:pPr>
      <w:r>
        <w:rPr>
          <w:rFonts w:hint="eastAsia" w:ascii="仿宋_GB2312" w:hAnsi="仿宋_GB2312" w:eastAsia="仿宋_GB2312" w:cs="仿宋_GB2312"/>
          <w:color w:val="auto"/>
          <w:sz w:val="32"/>
          <w:szCs w:val="32"/>
          <w:highlight w:val="none"/>
          <w:lang w:val="en-US" w:eastAsia="zh-CN"/>
        </w:rPr>
        <w:t>弹窗“申请须知”</w:t>
      </w:r>
    </w:p>
    <w:p>
      <w:pPr>
        <w:pStyle w:val="2"/>
        <w:rPr>
          <w:rFonts w:hint="eastAsia" w:ascii="仿宋_GB2312" w:hAnsi="仿宋_GB2312" w:eastAsia="仿宋_GB2312" w:cs="仿宋_GB2312"/>
          <w:color w:val="auto"/>
          <w:sz w:val="32"/>
          <w:szCs w:val="32"/>
          <w:highlight w:val="none"/>
          <w:lang w:val="en-US" w:eastAsia="zh-CN"/>
        </w:rPr>
      </w:pPr>
      <w:r>
        <w:rPr>
          <w:rFonts w:hint="eastAsia"/>
          <w:lang w:val="en-US" w:eastAsia="zh-CN"/>
        </w:rPr>
        <w:drawing>
          <wp:inline distT="0" distB="0" distL="114300" distR="114300">
            <wp:extent cx="5271770" cy="2638425"/>
            <wp:effectExtent l="0" t="0" r="1270" b="13335"/>
            <wp:docPr id="9" name="图片 9" descr="e458dfc57adbae47a995d513d56ac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458dfc57adbae47a995d513d56ac31"/>
                    <pic:cNvPicPr>
                      <a:picLocks noChangeAspect="1"/>
                    </pic:cNvPicPr>
                  </pic:nvPicPr>
                  <pic:blipFill>
                    <a:blip r:embed="rId11"/>
                    <a:stretch>
                      <a:fillRect/>
                    </a:stretch>
                  </pic:blipFill>
                  <pic:spPr>
                    <a:xfrm>
                      <a:off x="0" y="0"/>
                      <a:ext cx="5271770" cy="26384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主页面右侧的“申请须知”</w:t>
      </w:r>
    </w:p>
    <w:p>
      <w:pPr>
        <w:pStyle w:val="2"/>
        <w:rPr>
          <w:rFonts w:hint="eastAsia"/>
          <w:lang w:val="en-US" w:eastAsia="zh-CN"/>
        </w:rPr>
      </w:pPr>
    </w:p>
    <w:p>
      <w:pPr>
        <w:pStyle w:val="2"/>
        <w:numPr>
          <w:ilvl w:val="0"/>
          <w:numId w:val="0"/>
        </w:numPr>
        <w:ind w:firstLine="640" w:firstLineChars="200"/>
        <w:rPr>
          <w:rFonts w:hint="eastAsia" w:ascii="仿宋_GB2312" w:hAnsi="仿宋_GB2312" w:eastAsia="仿宋_GB2312" w:cs="仿宋_GB2312"/>
          <w:b/>
          <w:bCs/>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1.填写“工作单位”</w:t>
      </w:r>
      <w:r>
        <w:rPr>
          <w:rFonts w:hint="eastAsia" w:ascii="仿宋_GB2312" w:hAnsi="仿宋_GB2312" w:eastAsia="仿宋_GB2312" w:cs="仿宋_GB2312"/>
          <w:color w:val="auto"/>
          <w:sz w:val="32"/>
          <w:szCs w:val="32"/>
          <w:highlight w:val="none"/>
          <w:lang w:val="en-US" w:eastAsia="zh-CN"/>
        </w:rPr>
        <w:t>时需点击后面的</w:t>
      </w:r>
      <w:r>
        <w:rPr>
          <w:rFonts w:hint="eastAsia" w:ascii="仿宋_GB2312" w:hAnsi="仿宋_GB2312" w:eastAsia="仿宋_GB2312" w:cs="仿宋_GB2312"/>
          <w:color w:val="auto"/>
          <w:kern w:val="2"/>
          <w:sz w:val="32"/>
          <w:szCs w:val="32"/>
          <w:highlight w:val="none"/>
          <w:lang w:val="en-US" w:eastAsia="zh-CN" w:bidi="ar-SA"/>
        </w:rPr>
        <w:t>“放大镜”，输入单位名称（可输入关键词），点击“查询”，选中单位后点击“确定”。</w:t>
      </w:r>
      <w:r>
        <w:rPr>
          <w:rFonts w:hint="eastAsia" w:ascii="仿宋_GB2312" w:hAnsi="仿宋_GB2312" w:eastAsia="仿宋_GB2312" w:cs="仿宋_GB2312"/>
          <w:b/>
          <w:bCs/>
          <w:color w:val="auto"/>
          <w:kern w:val="2"/>
          <w:sz w:val="32"/>
          <w:szCs w:val="32"/>
          <w:highlight w:val="none"/>
          <w:lang w:val="en-US" w:eastAsia="zh-CN" w:bidi="ar-SA"/>
        </w:rPr>
        <w:t>（选择单位前确定单位已注册账号，若单位未注册账号需先进行注册。如有问题请咨询0477-8587631）</w:t>
      </w:r>
    </w:p>
    <w:p>
      <w:pPr>
        <w:keepNext w:val="0"/>
        <w:keepLines w:val="0"/>
        <w:pageBreakBefore w:val="0"/>
        <w:widowControl w:val="0"/>
        <w:kinsoku/>
        <w:wordWrap/>
        <w:overflowPunct/>
        <w:topLinePunct w:val="0"/>
        <w:autoSpaceDE/>
        <w:autoSpaceDN/>
        <w:bidi w:val="0"/>
        <w:adjustRightInd/>
        <w:snapToGrid/>
        <w:spacing w:line="240" w:lineRule="auto"/>
        <w:ind w:firstLine="64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主页面基本信息填写完毕后，点击下方“保存”按钮；然后再点击“新增”，填写“学习工作经历”，学习工作经历填写完毕保存后，再点击主页面下方的“保存”按钮。若需修改或删除已填的学习工作经历信息，可点击“修改”/“删除”按钮，修改后切记点击主页面下方“保存”按钮。</w:t>
      </w:r>
    </w:p>
    <w:p>
      <w:pPr>
        <w:keepNext w:val="0"/>
        <w:keepLines w:val="0"/>
        <w:pageBreakBefore w:val="0"/>
        <w:widowControl w:val="0"/>
        <w:kinsoku/>
        <w:wordWrap/>
        <w:overflowPunct/>
        <w:topLinePunct w:val="0"/>
        <w:autoSpaceDE/>
        <w:autoSpaceDN/>
        <w:bidi w:val="0"/>
        <w:adjustRightInd/>
        <w:snapToGrid/>
        <w:spacing w:line="240" w:lineRule="auto"/>
        <w:ind w:firstLine="640"/>
        <w:jc w:val="both"/>
        <w:textAlignment w:val="auto"/>
        <w:rPr>
          <w:rFonts w:hint="eastAsia"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3.点击主页面下方的</w:t>
      </w:r>
      <w:r>
        <w:rPr>
          <w:rFonts w:hint="default" w:ascii="仿宋_GB2312" w:hAnsi="仿宋_GB2312" w:eastAsia="仿宋_GB2312" w:cs="仿宋_GB2312"/>
          <w:color w:val="auto"/>
          <w:sz w:val="32"/>
          <w:szCs w:val="32"/>
          <w:highlight w:val="none"/>
          <w:lang w:val="en" w:eastAsia="zh-CN"/>
        </w:rPr>
        <w:t>“</w:t>
      </w:r>
      <w:r>
        <w:rPr>
          <w:rFonts w:hint="eastAsia" w:ascii="仿宋_GB2312" w:hAnsi="仿宋_GB2312" w:eastAsia="仿宋_GB2312" w:cs="仿宋_GB2312"/>
          <w:color w:val="auto"/>
          <w:sz w:val="32"/>
          <w:szCs w:val="32"/>
          <w:highlight w:val="none"/>
          <w:lang w:val="en-US" w:eastAsia="zh-CN"/>
        </w:rPr>
        <w:t>上传附件</w:t>
      </w:r>
      <w:r>
        <w:rPr>
          <w:rFonts w:hint="default" w:ascii="仿宋_GB2312" w:hAnsi="仿宋_GB2312" w:eastAsia="仿宋_GB2312" w:cs="仿宋_GB2312"/>
          <w:color w:val="auto"/>
          <w:sz w:val="32"/>
          <w:szCs w:val="32"/>
          <w:highlight w:val="none"/>
          <w:lang w:val="en" w:eastAsia="zh-CN"/>
        </w:rPr>
        <w:t>”</w:t>
      </w:r>
      <w:r>
        <w:rPr>
          <w:rFonts w:hint="eastAsia" w:ascii="仿宋_GB2312" w:hAnsi="仿宋_GB2312" w:eastAsia="仿宋_GB2312" w:cs="仿宋_GB2312"/>
          <w:color w:val="auto"/>
          <w:sz w:val="32"/>
          <w:szCs w:val="32"/>
          <w:highlight w:val="none"/>
          <w:lang w:val="en-US" w:eastAsia="zh-CN"/>
        </w:rPr>
        <w:t>上传相关佐证材料，可上传格式为jpg、gif、png、jpeg、bmp、doc、docx、xls、xlsx、pdf且每个大小不超过20MB的图片和文件。按要求依次上传后，点击上传附件页面下方的“上传材料”和“确认”按钮，再点击主页面下方的“保存”按钮。</w:t>
      </w:r>
      <w:r>
        <w:rPr>
          <w:rFonts w:hint="eastAsia" w:ascii="仿宋_GB2312" w:hAnsi="仿宋_GB2312" w:eastAsia="仿宋_GB2312" w:cs="仿宋_GB2312"/>
          <w:b/>
          <w:bCs/>
          <w:color w:val="auto"/>
          <w:sz w:val="32"/>
          <w:szCs w:val="32"/>
          <w:highlight w:val="none"/>
          <w:lang w:val="en-US" w:eastAsia="zh-CN"/>
        </w:rPr>
        <w:t>(注意：</w:t>
      </w:r>
      <w:r>
        <w:rPr>
          <w:rFonts w:hint="eastAsia" w:ascii="仿宋_GB2312" w:hAnsi="仿宋_GB2312" w:eastAsia="仿宋_GB2312" w:cs="仿宋_GB2312"/>
          <w:b/>
          <w:bCs/>
          <w:color w:val="auto"/>
          <w:sz w:val="32"/>
          <w:szCs w:val="32"/>
          <w:highlight w:val="none"/>
          <w:u w:val="none"/>
          <w:lang w:val="en-US" w:eastAsia="zh-CN"/>
        </w:rPr>
        <w:t>所有上传的附件须所在企业审核人审核无误、签字并加盖单位公章后上传</w:t>
      </w:r>
      <w:r>
        <w:rPr>
          <w:rFonts w:hint="eastAsia" w:ascii="仿宋_GB2312" w:hAnsi="仿宋_GB2312" w:eastAsia="仿宋_GB2312" w:cs="仿宋_GB2312"/>
          <w:b/>
          <w:bCs/>
          <w:color w:val="auto"/>
          <w:sz w:val="32"/>
          <w:szCs w:val="32"/>
          <w:highlight w:val="none"/>
          <w:lang w:val="en-US" w:eastAsia="zh-CN"/>
        </w:rPr>
        <w:t>)</w:t>
      </w:r>
    </w:p>
    <w:p>
      <w:pPr>
        <w:pStyle w:val="2"/>
        <w:ind w:firstLine="640" w:firstLineChars="200"/>
        <w:rPr>
          <w:rFonts w:hint="default"/>
          <w:b/>
          <w:bCs/>
          <w:lang w:val="en-US" w:eastAsia="zh-CN"/>
        </w:rPr>
      </w:pPr>
      <w:r>
        <w:rPr>
          <w:rFonts w:hint="eastAsia" w:ascii="仿宋_GB2312" w:hAnsi="仿宋_GB2312" w:eastAsia="仿宋_GB2312" w:cs="仿宋_GB2312"/>
          <w:b w:val="0"/>
          <w:bCs w:val="0"/>
          <w:color w:val="auto"/>
          <w:sz w:val="32"/>
          <w:szCs w:val="32"/>
          <w:highlight w:val="none"/>
          <w:lang w:val="en-US" w:eastAsia="zh-CN"/>
        </w:rPr>
        <w:t>4.申请人若之前填写了相关信息保存后未提交，下次进入系统时，在主页面右侧的查询历史中找到业务状态为“个人保存状态”的信息，选中并点击“确定”，即可进入之前保存的信息，在此基础上修改保存并提交。</w:t>
      </w:r>
      <w:r>
        <w:rPr>
          <w:rFonts w:hint="eastAsia" w:ascii="仿宋_GB2312" w:hAnsi="仿宋_GB2312" w:eastAsia="仿宋_GB2312" w:cs="仿宋_GB2312"/>
          <w:b/>
          <w:bCs/>
          <w:color w:val="auto"/>
          <w:sz w:val="32"/>
          <w:szCs w:val="32"/>
          <w:highlight w:val="none"/>
          <w:lang w:val="en-US" w:eastAsia="zh-CN"/>
        </w:rPr>
        <w:t>（注意：提交后的信息不可修改，所以请确认无误后再提交。）</w:t>
      </w:r>
    </w:p>
    <w:p>
      <w:pPr>
        <w:keepNext w:val="0"/>
        <w:keepLines w:val="0"/>
        <w:pageBreakBefore w:val="0"/>
        <w:widowControl w:val="0"/>
        <w:kinsoku/>
        <w:wordWrap/>
        <w:overflowPunct/>
        <w:topLinePunct w:val="0"/>
        <w:autoSpaceDE/>
        <w:autoSpaceDN/>
        <w:bidi w:val="0"/>
        <w:adjustRightInd/>
        <w:snapToGrid/>
        <w:spacing w:line="240" w:lineRule="auto"/>
        <w:ind w:firstLine="640"/>
        <w:jc w:val="both"/>
        <w:textAlignment w:val="auto"/>
        <w:rPr>
          <w:rFonts w:hint="eastAsia"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5.所有信息填报完毕并核对准确后，申请人依次点击“保存”、“提交”按钮，申报信息将提交至所在企业审核。</w:t>
      </w:r>
      <w:r>
        <w:rPr>
          <w:rFonts w:hint="eastAsia" w:ascii="仿宋_GB2312" w:hAnsi="仿宋_GB2312" w:eastAsia="仿宋_GB2312" w:cs="仿宋_GB2312"/>
          <w:b/>
          <w:bCs/>
          <w:color w:val="auto"/>
          <w:sz w:val="32"/>
          <w:szCs w:val="32"/>
          <w:highlight w:val="none"/>
          <w:lang w:val="en-US" w:eastAsia="zh-CN"/>
        </w:rPr>
        <w:t>（注意：申请人提交后要及时通知所在企业审核，企业审核通过后要及时通知旗区人社部门或市管园区人才业务主管部门审核，否则申请人信息无法提交到市专家服务中心。）</w:t>
      </w:r>
    </w:p>
    <w:p>
      <w:pPr>
        <w:keepNext w:val="0"/>
        <w:keepLines w:val="0"/>
        <w:pageBreakBefore w:val="0"/>
        <w:widowControl w:val="0"/>
        <w:kinsoku/>
        <w:wordWrap/>
        <w:overflowPunct/>
        <w:topLinePunct w:val="0"/>
        <w:autoSpaceDE/>
        <w:autoSpaceDN/>
        <w:bidi w:val="0"/>
        <w:adjustRightInd/>
        <w:snapToGrid/>
        <w:spacing w:line="240" w:lineRule="auto"/>
        <w:ind w:firstLine="640"/>
        <w:jc w:val="both"/>
        <w:textAlignment w:val="auto"/>
        <w:rPr>
          <w:rFonts w:hint="eastAsia" w:ascii="仿宋_GB2312" w:hAnsi="仿宋_GB2312" w:eastAsia="仿宋_GB2312" w:cs="仿宋_GB2312"/>
          <w:b/>
          <w:bCs/>
          <w:color w:val="auto"/>
          <w:sz w:val="32"/>
          <w:szCs w:val="32"/>
          <w:highlight w:val="none"/>
          <w:lang w:val="en-US" w:eastAsia="zh-CN"/>
        </w:rPr>
      </w:pPr>
      <w:r>
        <w:rPr>
          <w:rFonts w:hint="eastAsia" w:ascii="楷体_GB2312" w:hAnsi="楷体_GB2312" w:eastAsia="楷体_GB2312" w:cs="楷体_GB2312"/>
          <w:b/>
          <w:bCs/>
          <w:color w:val="auto"/>
          <w:sz w:val="32"/>
          <w:szCs w:val="32"/>
          <w:highlight w:val="none"/>
          <w:lang w:val="en-US" w:eastAsia="zh-CN"/>
        </w:rPr>
        <w:t>（三）查看审核结果。</w:t>
      </w:r>
    </w:p>
    <w:p>
      <w:pPr>
        <w:keepNext w:val="0"/>
        <w:keepLines w:val="0"/>
        <w:pageBreakBefore w:val="0"/>
        <w:widowControl w:val="0"/>
        <w:kinsoku/>
        <w:wordWrap/>
        <w:overflowPunct/>
        <w:topLinePunct w:val="0"/>
        <w:autoSpaceDE/>
        <w:autoSpaceDN/>
        <w:bidi w:val="0"/>
        <w:adjustRightInd/>
        <w:snapToGrid/>
        <w:spacing w:line="240" w:lineRule="auto"/>
        <w:ind w:firstLine="64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1.申请者登录个人账户，点击进入“战略性新兴产业引进人才生活补贴申请”，点击主页面右侧的</w:t>
      </w:r>
      <w:r>
        <w:rPr>
          <w:rFonts w:hint="default" w:ascii="仿宋_GB2312" w:hAnsi="仿宋_GB2312" w:eastAsia="仿宋_GB2312" w:cs="仿宋_GB2312"/>
          <w:color w:val="auto"/>
          <w:sz w:val="32"/>
          <w:szCs w:val="32"/>
          <w:highlight w:val="none"/>
          <w:lang w:val="en" w:eastAsia="zh-CN"/>
        </w:rPr>
        <w:t>“</w:t>
      </w:r>
      <w:r>
        <w:rPr>
          <w:rFonts w:hint="eastAsia" w:ascii="仿宋_GB2312" w:hAnsi="仿宋_GB2312" w:eastAsia="仿宋_GB2312" w:cs="仿宋_GB2312"/>
          <w:color w:val="auto"/>
          <w:sz w:val="32"/>
          <w:szCs w:val="32"/>
          <w:highlight w:val="none"/>
          <w:lang w:val="en-US" w:eastAsia="zh-CN"/>
        </w:rPr>
        <w:t>查询历史</w:t>
      </w:r>
      <w:r>
        <w:rPr>
          <w:rFonts w:hint="default" w:ascii="仿宋_GB2312" w:hAnsi="仿宋_GB2312" w:eastAsia="仿宋_GB2312" w:cs="仿宋_GB2312"/>
          <w:color w:val="auto"/>
          <w:sz w:val="32"/>
          <w:szCs w:val="32"/>
          <w:highlight w:val="none"/>
          <w:lang w:val="en" w:eastAsia="zh-CN"/>
        </w:rPr>
        <w:t>”</w:t>
      </w:r>
      <w:r>
        <w:rPr>
          <w:rFonts w:hint="eastAsia" w:ascii="仿宋_GB2312" w:hAnsi="仿宋_GB2312" w:eastAsia="仿宋_GB2312" w:cs="仿宋_GB2312"/>
          <w:color w:val="auto"/>
          <w:sz w:val="32"/>
          <w:szCs w:val="32"/>
          <w:highlight w:val="none"/>
          <w:lang w:val="en-US" w:eastAsia="zh-CN"/>
        </w:rPr>
        <w:t>，</w:t>
      </w:r>
      <w:r>
        <w:rPr>
          <w:rFonts w:hint="default" w:ascii="仿宋_GB2312" w:hAnsi="仿宋_GB2312" w:eastAsia="仿宋_GB2312" w:cs="仿宋_GB2312"/>
          <w:color w:val="auto"/>
          <w:sz w:val="32"/>
          <w:szCs w:val="32"/>
          <w:highlight w:val="none"/>
          <w:lang w:val="en" w:eastAsia="zh-CN"/>
        </w:rPr>
        <w:t>系统会显示</w:t>
      </w:r>
      <w:r>
        <w:rPr>
          <w:rFonts w:hint="eastAsia" w:ascii="仿宋_GB2312" w:hAnsi="仿宋_GB2312" w:eastAsia="仿宋_GB2312" w:cs="仿宋_GB2312"/>
          <w:color w:val="auto"/>
          <w:sz w:val="32"/>
          <w:szCs w:val="32"/>
          <w:highlight w:val="none"/>
          <w:lang w:val="en-US" w:eastAsia="zh-CN"/>
        </w:rPr>
        <w:t>审核结果。</w:t>
      </w:r>
    </w:p>
    <w:p>
      <w:pPr>
        <w:pStyle w:val="2"/>
        <w:rPr>
          <w:rFonts w:hint="eastAsia"/>
          <w:lang w:val="en-US" w:eastAsia="zh-CN"/>
        </w:rPr>
      </w:pPr>
      <w:r>
        <w:rPr>
          <w:rFonts w:hint="default"/>
          <w:lang w:val="en-US" w:eastAsia="zh-CN"/>
        </w:rPr>
        <w:drawing>
          <wp:inline distT="0" distB="0" distL="114300" distR="114300">
            <wp:extent cx="5273040" cy="2628900"/>
            <wp:effectExtent l="0" t="0" r="3810" b="0"/>
            <wp:docPr id="6" name="图片 8" descr="1658893098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descr="1658893098763"/>
                    <pic:cNvPicPr>
                      <a:picLocks noChangeAspect="1"/>
                    </pic:cNvPicPr>
                  </pic:nvPicPr>
                  <pic:blipFill>
                    <a:blip r:embed="rId12"/>
                    <a:stretch>
                      <a:fillRect/>
                    </a:stretch>
                  </pic:blipFill>
                  <pic:spPr>
                    <a:xfrm>
                      <a:off x="0" y="0"/>
                      <a:ext cx="5273040" cy="26289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主页面右侧“查询历史”</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lang w:val="en-US" w:eastAsia="zh-CN"/>
        </w:rPr>
      </w:pPr>
      <w:r>
        <w:rPr>
          <w:rFonts w:hint="eastAsia" w:ascii="仿宋_GB2312" w:hAnsi="仿宋_GB2312" w:eastAsia="仿宋_GB2312" w:cs="仿宋_GB2312"/>
          <w:color w:val="auto"/>
          <w:sz w:val="32"/>
          <w:szCs w:val="32"/>
          <w:highlight w:val="none"/>
          <w:lang w:val="en-US" w:eastAsia="zh-CN"/>
        </w:rPr>
        <w:t xml:space="preserve">    2.当业务状态为“业务结束”、审核结果为“通过”时，即说明审核通过。</w:t>
      </w:r>
    </w:p>
    <w:p>
      <w:pPr>
        <w:keepNext w:val="0"/>
        <w:keepLines w:val="0"/>
        <w:pageBreakBefore w:val="0"/>
        <w:widowControl w:val="0"/>
        <w:kinsoku/>
        <w:wordWrap/>
        <w:overflowPunct/>
        <w:topLinePunct w:val="0"/>
        <w:autoSpaceDE/>
        <w:autoSpaceDN/>
        <w:bidi w:val="0"/>
        <w:adjustRightInd/>
        <w:snapToGrid/>
        <w:spacing w:line="240" w:lineRule="auto"/>
        <w:ind w:firstLine="640"/>
        <w:jc w:val="left"/>
        <w:textAlignment w:val="auto"/>
        <w:rPr>
          <w:rFonts w:hint="default"/>
          <w:lang w:val="en-US" w:eastAsia="zh-CN"/>
        </w:rPr>
      </w:pPr>
    </w:p>
    <w:p>
      <w:pPr>
        <w:pStyle w:val="2"/>
        <w:rPr>
          <w:rFonts w:hint="eastAsia"/>
          <w:lang w:val="en-US" w:eastAsia="zh-CN"/>
        </w:rPr>
      </w:pPr>
      <w:r>
        <w:rPr>
          <w:rFonts w:hint="eastAsia"/>
          <w:lang w:val="en-US" w:eastAsia="zh-CN"/>
        </w:rPr>
        <w:drawing>
          <wp:inline distT="0" distB="0" distL="114300" distR="114300">
            <wp:extent cx="5273040" cy="3098800"/>
            <wp:effectExtent l="0" t="0" r="0" b="10160"/>
            <wp:docPr id="5" name="图片 9" descr="1658893129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descr="1658893129283"/>
                    <pic:cNvPicPr>
                      <a:picLocks noChangeAspect="1"/>
                    </pic:cNvPicPr>
                  </pic:nvPicPr>
                  <pic:blipFill>
                    <a:blip r:embed="rId13"/>
                    <a:stretch>
                      <a:fillRect/>
                    </a:stretch>
                  </pic:blipFill>
                  <pic:spPr>
                    <a:xfrm>
                      <a:off x="0" y="0"/>
                      <a:ext cx="5273040" cy="30988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审核通过的页面</w:t>
      </w:r>
    </w:p>
    <w:p>
      <w:pPr>
        <w:keepNext w:val="0"/>
        <w:keepLines w:val="0"/>
        <w:pageBreakBefore w:val="0"/>
        <w:widowControl w:val="0"/>
        <w:kinsoku/>
        <w:wordWrap/>
        <w:overflowPunct/>
        <w:topLinePunct w:val="0"/>
        <w:autoSpaceDE/>
        <w:autoSpaceDN/>
        <w:bidi w:val="0"/>
        <w:adjustRightInd/>
        <w:snapToGrid/>
        <w:spacing w:line="240" w:lineRule="auto"/>
        <w:ind w:firstLine="640"/>
        <w:jc w:val="both"/>
        <w:textAlignment w:val="auto"/>
        <w:rPr>
          <w:rFonts w:hint="eastAsia" w:ascii="仿宋_GB2312" w:hAnsi="仿宋_GB2312" w:eastAsia="仿宋_GB2312" w:cs="仿宋_GB2312"/>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64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3.当业务状态为“回退到申请”，审核结果为“回退”时，“审批不通过/回退原因”一栏会显示原因，选中回退的这条记录并点击当前页面下方的“确定”，再进入主页面进行修改、提交。</w:t>
      </w:r>
    </w:p>
    <w:p>
      <w:pPr>
        <w:pStyle w:val="2"/>
        <w:rPr>
          <w:rFonts w:hint="default"/>
          <w:lang w:val="en-US" w:eastAsia="zh-CN"/>
        </w:rPr>
      </w:pPr>
      <w:r>
        <w:rPr>
          <w:rFonts w:hint="default"/>
          <w:lang w:val="en-US" w:eastAsia="zh-CN"/>
        </w:rPr>
        <w:drawing>
          <wp:inline distT="0" distB="0" distL="114300" distR="114300">
            <wp:extent cx="5273040" cy="2895600"/>
            <wp:effectExtent l="0" t="0" r="0" b="0"/>
            <wp:docPr id="4" name="图片 10" descr="165889321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descr="1658893211995"/>
                    <pic:cNvPicPr>
                      <a:picLocks noChangeAspect="1"/>
                    </pic:cNvPicPr>
                  </pic:nvPicPr>
                  <pic:blipFill>
                    <a:blip r:embed="rId14"/>
                    <a:stretch>
                      <a:fillRect/>
                    </a:stretch>
                  </pic:blipFill>
                  <pic:spPr>
                    <a:xfrm>
                      <a:off x="0" y="0"/>
                      <a:ext cx="5273040" cy="28956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val="en-US" w:eastAsia="zh-CN"/>
        </w:rPr>
      </w:pPr>
      <w:r>
        <w:rPr>
          <w:rFonts w:hint="eastAsia" w:ascii="仿宋_GB2312" w:hAnsi="仿宋_GB2312" w:eastAsia="仿宋_GB2312" w:cs="仿宋_GB2312"/>
          <w:color w:val="auto"/>
          <w:sz w:val="32"/>
          <w:szCs w:val="32"/>
          <w:highlight w:val="none"/>
          <w:lang w:val="en-US" w:eastAsia="zh-CN"/>
        </w:rPr>
        <w:t>选中回退的这条记录点击“确定”</w:t>
      </w:r>
    </w:p>
    <w:p>
      <w:pPr>
        <w:keepNext w:val="0"/>
        <w:keepLines w:val="0"/>
        <w:pageBreakBefore w:val="0"/>
        <w:widowControl w:val="0"/>
        <w:kinsoku/>
        <w:wordWrap/>
        <w:overflowPunct/>
        <w:topLinePunct w:val="0"/>
        <w:autoSpaceDE/>
        <w:autoSpaceDN/>
        <w:bidi w:val="0"/>
        <w:adjustRightInd/>
        <w:snapToGrid/>
        <w:spacing w:line="240" w:lineRule="auto"/>
        <w:ind w:firstLine="640"/>
        <w:jc w:val="both"/>
        <w:textAlignment w:val="auto"/>
        <w:rPr>
          <w:rFonts w:hint="eastAsia" w:ascii="黑体" w:hAnsi="黑体" w:eastAsia="黑体" w:cs="黑体"/>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64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黑体" w:hAnsi="黑体" w:eastAsia="黑体" w:cs="黑体"/>
          <w:color w:val="auto"/>
          <w:sz w:val="32"/>
          <w:szCs w:val="32"/>
          <w:highlight w:val="none"/>
          <w:lang w:val="en-US" w:eastAsia="zh-CN"/>
        </w:rPr>
        <w:t>二、企业审核流程</w:t>
      </w:r>
    </w:p>
    <w:p>
      <w:pPr>
        <w:keepNext w:val="0"/>
        <w:keepLines w:val="0"/>
        <w:pageBreakBefore w:val="0"/>
        <w:widowControl w:val="0"/>
        <w:kinsoku/>
        <w:wordWrap/>
        <w:overflowPunct/>
        <w:topLinePunct w:val="0"/>
        <w:autoSpaceDE/>
        <w:autoSpaceDN/>
        <w:bidi w:val="0"/>
        <w:adjustRightInd/>
        <w:snapToGrid/>
        <w:spacing w:line="240" w:lineRule="auto"/>
        <w:ind w:firstLine="640"/>
        <w:jc w:val="both"/>
        <w:textAlignment w:val="auto"/>
        <w:rPr>
          <w:rFonts w:hint="eastAsia" w:ascii="楷体_GB2312" w:hAnsi="楷体_GB2312" w:eastAsia="楷体_GB2312" w:cs="楷体_GB2312"/>
          <w:b/>
          <w:bCs/>
          <w:color w:val="auto"/>
          <w:sz w:val="32"/>
          <w:szCs w:val="32"/>
          <w:highlight w:val="none"/>
          <w:lang w:val="en-US" w:eastAsia="zh-CN"/>
        </w:rPr>
      </w:pPr>
      <w:r>
        <w:rPr>
          <w:rFonts w:hint="eastAsia" w:ascii="楷体_GB2312" w:hAnsi="楷体_GB2312" w:eastAsia="楷体_GB2312" w:cs="楷体_GB2312"/>
          <w:b/>
          <w:bCs/>
          <w:color w:val="auto"/>
          <w:sz w:val="32"/>
          <w:szCs w:val="32"/>
          <w:highlight w:val="none"/>
          <w:lang w:val="en-US" w:eastAsia="zh-CN"/>
        </w:rPr>
        <w:t>（一）注册账号</w:t>
      </w:r>
    </w:p>
    <w:p>
      <w:pPr>
        <w:pStyle w:val="2"/>
        <w:pageBreakBefore w:val="0"/>
        <w:kinsoku/>
        <w:wordWrap/>
        <w:topLinePunct w:val="0"/>
        <w:autoSpaceDN/>
        <w:bidi w:val="0"/>
        <w:spacing w:line="560" w:lineRule="exact"/>
        <w:ind w:firstLine="640" w:firstLineChars="200"/>
        <w:jc w:val="both"/>
        <w:textAlignment w:val="auto"/>
        <w:rPr>
          <w:rFonts w:hint="default"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使用谷歌或火狐浏览器登录鄂尔多斯市人力资源和社会保障局官网（http://rsj.ordos.gov.cn/）点击首页 “鄂尔多斯人事人才公共服务大厅—企业登录”，未注册过的单位点击“马上注册”。（忘记密码请</w:t>
      </w:r>
      <w:r>
        <w:rPr>
          <w:rFonts w:hint="default" w:ascii="仿宋_GB2312" w:hAnsi="仿宋_GB2312" w:eastAsia="仿宋_GB2312" w:cs="仿宋_GB2312"/>
          <w:color w:val="auto"/>
          <w:sz w:val="32"/>
          <w:szCs w:val="32"/>
          <w:highlight w:val="none"/>
          <w:lang w:val="en" w:eastAsia="zh-CN"/>
        </w:rPr>
        <w:t>拨打</w:t>
      </w:r>
      <w:r>
        <w:rPr>
          <w:rFonts w:hint="eastAsia" w:ascii="仿宋_GB2312" w:hAnsi="仿宋_GB2312" w:eastAsia="仿宋_GB2312" w:cs="仿宋_GB2312"/>
          <w:color w:val="auto"/>
          <w:sz w:val="32"/>
          <w:szCs w:val="32"/>
          <w:highlight w:val="none"/>
          <w:lang w:val="en-US" w:eastAsia="zh-CN"/>
        </w:rPr>
        <w:t>0477-8587631联系</w:t>
      </w:r>
      <w:r>
        <w:rPr>
          <w:rFonts w:hint="default" w:ascii="仿宋_GB2312" w:hAnsi="仿宋_GB2312" w:eastAsia="仿宋_GB2312" w:cs="仿宋_GB2312"/>
          <w:color w:val="auto"/>
          <w:sz w:val="32"/>
          <w:szCs w:val="32"/>
          <w:highlight w:val="none"/>
          <w:lang w:val="en" w:eastAsia="zh-CN"/>
        </w:rPr>
        <w:t>找回</w:t>
      </w:r>
      <w:r>
        <w:rPr>
          <w:rFonts w:hint="eastAsia" w:ascii="仿宋_GB2312" w:hAnsi="仿宋_GB2312" w:eastAsia="仿宋_GB2312" w:cs="仿宋_GB2312"/>
          <w:color w:val="auto"/>
          <w:sz w:val="32"/>
          <w:szCs w:val="32"/>
          <w:highlight w:val="none"/>
          <w:lang w:val="en-US" w:eastAsia="zh-CN"/>
        </w:rPr>
        <w:t>。）</w:t>
      </w:r>
    </w:p>
    <w:p>
      <w:pPr>
        <w:pStyle w:val="2"/>
        <w:pageBreakBefore w:val="0"/>
        <w:kinsoku/>
        <w:wordWrap/>
        <w:topLinePunct w:val="0"/>
        <w:autoSpaceDN/>
        <w:bidi w:val="0"/>
        <w:spacing w:line="560" w:lineRule="exact"/>
        <w:ind w:firstLine="643" w:firstLineChars="200"/>
        <w:jc w:val="both"/>
        <w:textAlignment w:val="auto"/>
        <w:rPr>
          <w:rFonts w:hint="eastAsia"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注意：无账号的企业先注册账号，注册后根据行政区划联系市人社局（联系电话8586912）或旗区人社局或市管园区人才业务主管部门（联系电话见通知里第六部分）审核，待账号审核后，审核人会电话通知登录账号。）</w:t>
      </w:r>
    </w:p>
    <w:p>
      <w:pPr>
        <w:pStyle w:val="2"/>
        <w:rPr>
          <w:rFonts w:hint="eastAsia" w:ascii="仿宋_GB2312" w:hAnsi="仿宋_GB2312" w:eastAsia="仿宋_GB2312" w:cs="仿宋_GB2312"/>
          <w:color w:val="auto"/>
          <w:sz w:val="32"/>
          <w:szCs w:val="32"/>
          <w:highlight w:val="none"/>
          <w:lang w:val="en-US" w:eastAsia="zh-CN"/>
        </w:rPr>
      </w:pPr>
    </w:p>
    <w:p>
      <w:pPr>
        <w:pStyle w:val="2"/>
        <w:rPr>
          <w:rFonts w:hint="eastAsia" w:ascii="仿宋_GB2312" w:hAnsi="仿宋_GB2312" w:eastAsia="仿宋_GB2312" w:cs="仿宋_GB2312"/>
          <w:color w:val="auto"/>
          <w:sz w:val="32"/>
          <w:szCs w:val="32"/>
          <w:highlight w:val="none"/>
          <w:lang w:val="en-US" w:eastAsia="zh-CN"/>
        </w:rPr>
      </w:pPr>
      <w:r>
        <w:rPr>
          <w:rFonts w:hint="eastAsia"/>
          <w:lang w:val="en-US" w:eastAsia="zh-CN"/>
        </w:rPr>
        <w:drawing>
          <wp:inline distT="0" distB="0" distL="114300" distR="114300">
            <wp:extent cx="5267325" cy="3077845"/>
            <wp:effectExtent l="0" t="0" r="5715" b="635"/>
            <wp:docPr id="14" name="图片 14" descr="9b7043c1acccc3293af131b1188e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9b7043c1acccc3293af131b1188e378"/>
                    <pic:cNvPicPr>
                      <a:picLocks noChangeAspect="1"/>
                    </pic:cNvPicPr>
                  </pic:nvPicPr>
                  <pic:blipFill>
                    <a:blip r:embed="rId5"/>
                    <a:stretch>
                      <a:fillRect/>
                    </a:stretch>
                  </pic:blipFill>
                  <pic:spPr>
                    <a:xfrm>
                      <a:off x="0" y="0"/>
                      <a:ext cx="5267325" cy="3077845"/>
                    </a:xfrm>
                    <a:prstGeom prst="rect">
                      <a:avLst/>
                    </a:prstGeom>
                  </pic:spPr>
                </pic:pic>
              </a:graphicData>
            </a:graphic>
          </wp:inline>
        </w:drawing>
      </w:r>
    </w:p>
    <w:p>
      <w:pPr>
        <w:pStyle w:val="2"/>
        <w:jc w:val="center"/>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人社局官网</w:t>
      </w:r>
    </w:p>
    <w:p>
      <w:pPr>
        <w:pStyle w:val="2"/>
        <w:pageBreakBefore w:val="0"/>
        <w:kinsoku/>
        <w:wordWrap/>
        <w:topLinePunct w:val="0"/>
        <w:autoSpaceDN/>
        <w:bidi w:val="0"/>
        <w:spacing w:line="560" w:lineRule="exact"/>
        <w:jc w:val="both"/>
        <w:textAlignment w:val="auto"/>
        <w:rPr>
          <w:rFonts w:hint="eastAsia" w:ascii="仿宋_GB2312" w:hAnsi="仿宋_GB2312" w:eastAsia="仿宋_GB2312" w:cs="仿宋_GB2312"/>
          <w:color w:val="auto"/>
          <w:sz w:val="32"/>
          <w:szCs w:val="32"/>
          <w:highlight w:val="none"/>
          <w:lang w:val="en-US" w:eastAsia="zh-CN"/>
        </w:rPr>
      </w:pPr>
    </w:p>
    <w:p>
      <w:pPr>
        <w:pStyle w:val="2"/>
        <w:jc w:val="center"/>
        <w:rPr>
          <w:rFonts w:hint="eastAsia" w:ascii="仿宋_GB2312" w:hAnsi="仿宋_GB2312" w:eastAsia="仿宋_GB2312" w:cs="仿宋_GB2312"/>
          <w:b w:val="0"/>
          <w:bCs w:val="0"/>
          <w:color w:val="auto"/>
          <w:kern w:val="2"/>
          <w:sz w:val="32"/>
          <w:szCs w:val="32"/>
          <w:highlight w:val="none"/>
          <w:lang w:val="en-US" w:eastAsia="zh-CN" w:bidi="ar-SA"/>
        </w:rPr>
      </w:pPr>
      <w:r>
        <w:rPr>
          <w:rFonts w:hint="default" w:ascii="仿宋_GB2312" w:hAnsi="仿宋_GB2312" w:eastAsia="仿宋_GB2312" w:cs="仿宋_GB2312"/>
          <w:color w:val="auto"/>
          <w:kern w:val="2"/>
          <w:sz w:val="32"/>
          <w:szCs w:val="32"/>
          <w:highlight w:val="none"/>
          <w:lang w:val="en-US" w:eastAsia="zh-CN" w:bidi="ar-SA"/>
        </w:rPr>
        <w:drawing>
          <wp:inline distT="0" distB="0" distL="114300" distR="114300">
            <wp:extent cx="5273040" cy="3197225"/>
            <wp:effectExtent l="0" t="0" r="0" b="3175"/>
            <wp:docPr id="15" name="图片 2" descr="165889253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1658892532106"/>
                    <pic:cNvPicPr>
                      <a:picLocks noChangeAspect="1"/>
                    </pic:cNvPicPr>
                  </pic:nvPicPr>
                  <pic:blipFill>
                    <a:blip r:embed="rId6"/>
                    <a:stretch>
                      <a:fillRect/>
                    </a:stretch>
                  </pic:blipFill>
                  <pic:spPr>
                    <a:xfrm>
                      <a:off x="0" y="0"/>
                      <a:ext cx="5273040" cy="3197225"/>
                    </a:xfrm>
                    <a:prstGeom prst="rect">
                      <a:avLst/>
                    </a:prstGeom>
                    <a:noFill/>
                    <a:ln>
                      <a:noFill/>
                    </a:ln>
                  </pic:spPr>
                </pic:pic>
              </a:graphicData>
            </a:graphic>
          </wp:inline>
        </w:drawing>
      </w:r>
    </w:p>
    <w:p>
      <w:pPr>
        <w:pStyle w:val="2"/>
        <w:jc w:val="center"/>
        <w:rPr>
          <w:rFonts w:hint="eastAsia" w:ascii="仿宋_GB2312" w:hAnsi="仿宋_GB2312" w:eastAsia="仿宋_GB2312" w:cs="仿宋_GB2312"/>
          <w:b w:val="0"/>
          <w:bCs w:val="0"/>
          <w:color w:val="auto"/>
          <w:kern w:val="2"/>
          <w:sz w:val="32"/>
          <w:szCs w:val="32"/>
          <w:highlight w:val="none"/>
          <w:lang w:val="en-US" w:eastAsia="zh-CN" w:bidi="ar-SA"/>
        </w:rPr>
      </w:pPr>
      <w:r>
        <w:rPr>
          <w:rFonts w:hint="eastAsia" w:ascii="仿宋_GB2312" w:hAnsi="仿宋_GB2312" w:eastAsia="仿宋_GB2312" w:cs="仿宋_GB2312"/>
          <w:b w:val="0"/>
          <w:bCs w:val="0"/>
          <w:color w:val="auto"/>
          <w:kern w:val="2"/>
          <w:sz w:val="32"/>
          <w:szCs w:val="32"/>
          <w:highlight w:val="none"/>
          <w:lang w:val="en-US" w:eastAsia="zh-CN" w:bidi="ar-SA"/>
        </w:rPr>
        <w:t>点击“继续访问”进入单位注册及登录页面</w:t>
      </w:r>
    </w:p>
    <w:p>
      <w:pPr>
        <w:pStyle w:val="2"/>
        <w:pageBreakBefore w:val="0"/>
        <w:kinsoku/>
        <w:wordWrap/>
        <w:topLinePunct w:val="0"/>
        <w:autoSpaceDN/>
        <w:bidi w:val="0"/>
        <w:spacing w:line="560" w:lineRule="exact"/>
        <w:jc w:val="both"/>
        <w:textAlignment w:val="auto"/>
        <w:rPr>
          <w:rFonts w:hint="eastAsia" w:ascii="仿宋_GB2312" w:hAnsi="仿宋_GB2312" w:eastAsia="仿宋_GB2312" w:cs="仿宋_GB2312"/>
          <w:color w:val="auto"/>
          <w:sz w:val="32"/>
          <w:szCs w:val="32"/>
          <w:highlight w:val="none"/>
          <w:lang w:val="en-US" w:eastAsia="zh-CN"/>
        </w:rPr>
      </w:pPr>
    </w:p>
    <w:p>
      <w:pPr>
        <w:pStyle w:val="2"/>
        <w:pageBreakBefore w:val="0"/>
        <w:kinsoku/>
        <w:wordWrap/>
        <w:topLinePunct w:val="0"/>
        <w:autoSpaceDN/>
        <w:bidi w:val="0"/>
        <w:spacing w:line="560" w:lineRule="exact"/>
        <w:ind w:firstLine="643" w:firstLineChars="200"/>
        <w:jc w:val="both"/>
        <w:textAlignment w:val="auto"/>
        <w:rPr>
          <w:rFonts w:hint="eastAsia" w:ascii="楷体_GB2312" w:hAnsi="楷体_GB2312" w:eastAsia="楷体_GB2312" w:cs="楷体_GB2312"/>
          <w:b/>
          <w:bCs/>
          <w:color w:val="auto"/>
          <w:kern w:val="2"/>
          <w:sz w:val="32"/>
          <w:szCs w:val="32"/>
          <w:highlight w:val="none"/>
          <w:lang w:val="en-US" w:eastAsia="zh-CN" w:bidi="ar-SA"/>
        </w:rPr>
      </w:pPr>
      <w:r>
        <w:rPr>
          <w:rFonts w:hint="eastAsia" w:ascii="楷体_GB2312" w:hAnsi="楷体_GB2312" w:eastAsia="楷体_GB2312" w:cs="楷体_GB2312"/>
          <w:b/>
          <w:bCs/>
          <w:color w:val="auto"/>
          <w:kern w:val="2"/>
          <w:sz w:val="32"/>
          <w:szCs w:val="32"/>
          <w:highlight w:val="none"/>
          <w:lang w:val="en-US" w:eastAsia="zh-CN" w:bidi="ar-SA"/>
        </w:rPr>
        <w:t>（二）企业审核</w:t>
      </w:r>
    </w:p>
    <w:p>
      <w:pPr>
        <w:pStyle w:val="2"/>
        <w:pageBreakBefore w:val="0"/>
        <w:kinsoku/>
        <w:wordWrap/>
        <w:topLinePunct w:val="0"/>
        <w:autoSpaceDN/>
        <w:bidi w:val="0"/>
        <w:spacing w:line="560" w:lineRule="exact"/>
        <w:ind w:firstLine="640" w:firstLineChars="200"/>
        <w:jc w:val="both"/>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企业登录系统后，核实申请人信息并提交，提交后及时通知所在旗区人社部门或市管园区人才业务主管部门审核，否则申请人信息无法提交到市专家服务中心。</w:t>
      </w:r>
    </w:p>
    <w:p>
      <w:pPr>
        <w:pStyle w:val="2"/>
        <w:pageBreakBefore w:val="0"/>
        <w:kinsoku/>
        <w:wordWrap/>
        <w:topLinePunct w:val="0"/>
        <w:autoSpaceDN/>
        <w:bidi w:val="0"/>
        <w:spacing w:line="560" w:lineRule="exact"/>
        <w:ind w:firstLine="640" w:firstLineChars="200"/>
        <w:jc w:val="both"/>
        <w:textAlignment w:val="auto"/>
        <w:rPr>
          <w:rFonts w:hint="eastAsia" w:ascii="仿宋_GB2312" w:hAnsi="仿宋_GB2312" w:eastAsia="仿宋_GB2312" w:cs="仿宋_GB2312"/>
          <w:b w:val="0"/>
          <w:bCs w:val="0"/>
          <w:color w:val="auto"/>
          <w:sz w:val="32"/>
          <w:szCs w:val="32"/>
          <w:highlight w:val="none"/>
          <w:lang w:val="en-US" w:eastAsia="zh-CN"/>
        </w:rPr>
      </w:pPr>
    </w:p>
    <w:p>
      <w:pPr>
        <w:pStyle w:val="2"/>
        <w:pageBreakBefore w:val="0"/>
        <w:kinsoku/>
        <w:wordWrap/>
        <w:topLinePunct w:val="0"/>
        <w:autoSpaceDN/>
        <w:bidi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lang w:val="en-US" w:eastAsia="zh-CN"/>
        </w:rPr>
      </w:pPr>
    </w:p>
    <w:p>
      <w:pPr>
        <w:pStyle w:val="2"/>
        <w:pageBreakBefore w:val="0"/>
        <w:kinsoku/>
        <w:wordWrap/>
        <w:topLinePunct w:val="0"/>
        <w:autoSpaceDN/>
        <w:bidi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lang w:val="en-US" w:eastAsia="zh-CN"/>
        </w:rPr>
      </w:pPr>
    </w:p>
    <w:p>
      <w:pPr>
        <w:pStyle w:val="2"/>
        <w:pageBreakBefore w:val="0"/>
        <w:kinsoku/>
        <w:wordWrap/>
        <w:topLinePunct w:val="0"/>
        <w:autoSpaceDN/>
        <w:bidi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lang w:val="en-US" w:eastAsia="zh-CN"/>
        </w:rPr>
      </w:pPr>
    </w:p>
    <w:p>
      <w:pPr>
        <w:pStyle w:val="2"/>
        <w:pageBreakBefore w:val="0"/>
        <w:kinsoku/>
        <w:wordWrap/>
        <w:topLinePunct w:val="0"/>
        <w:autoSpaceDN/>
        <w:bidi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lang w:val="en-US" w:eastAsia="zh-CN"/>
        </w:rPr>
      </w:pPr>
    </w:p>
    <w:p>
      <w:pPr>
        <w:pStyle w:val="2"/>
        <w:pageBreakBefore w:val="0"/>
        <w:kinsoku/>
        <w:wordWrap/>
        <w:topLinePunct w:val="0"/>
        <w:autoSpaceDN/>
        <w:bidi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lang w:val="en-US" w:eastAsia="zh-CN"/>
        </w:rPr>
      </w:pPr>
    </w:p>
    <w:p>
      <w:pPr>
        <w:pStyle w:val="2"/>
        <w:pageBreakBefore w:val="0"/>
        <w:kinsoku/>
        <w:wordWrap/>
        <w:topLinePunct w:val="0"/>
        <w:autoSpaceDN/>
        <w:bidi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lang w:val="en-US" w:eastAsia="zh-CN"/>
        </w:rPr>
      </w:pPr>
    </w:p>
    <w:p>
      <w:pPr>
        <w:pStyle w:val="2"/>
        <w:pageBreakBefore w:val="0"/>
        <w:kinsoku/>
        <w:wordWrap/>
        <w:topLinePunct w:val="0"/>
        <w:autoSpaceDN/>
        <w:bidi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lang w:val="en-US" w:eastAsia="zh-CN"/>
        </w:rPr>
      </w:pPr>
    </w:p>
    <w:p>
      <w:pPr>
        <w:pStyle w:val="2"/>
        <w:pageBreakBefore w:val="0"/>
        <w:kinsoku/>
        <w:wordWrap/>
        <w:topLinePunct w:val="0"/>
        <w:autoSpaceDN/>
        <w:bidi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lang w:val="en-US" w:eastAsia="zh-CN"/>
        </w:rPr>
      </w:pPr>
    </w:p>
    <w:p/>
    <w:p>
      <w:pPr>
        <w:pStyle w:val="2"/>
        <w:rPr>
          <w:rFonts w:hint="eastAsia" w:eastAsia="仿宋_GB2312"/>
          <w:color w:val="auto"/>
          <w:sz w:val="32"/>
          <w:szCs w:val="32"/>
          <w:highlight w:val="none"/>
        </w:rPr>
      </w:pPr>
    </w:p>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Calibri Light">
    <w:altName w:val="Calibri"/>
    <w:panose1 w:val="020F0302020204030204"/>
    <w:charset w:val="00"/>
    <w:family w:val="auto"/>
    <w:pitch w:val="default"/>
    <w:sig w:usb0="00000000" w:usb1="00000000" w:usb2="00000000" w:usb3="00000000" w:csb0="2000019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hjMjY5YmM2YzA5YzIwMzhmZDEwMjk5ZjZlZWQ0MmUifQ=="/>
  </w:docVars>
  <w:rsids>
    <w:rsidRoot w:val="5D034059"/>
    <w:rsid w:val="00043144"/>
    <w:rsid w:val="00773916"/>
    <w:rsid w:val="00A65FA9"/>
    <w:rsid w:val="0123584C"/>
    <w:rsid w:val="01A05438"/>
    <w:rsid w:val="01C25065"/>
    <w:rsid w:val="02D768EE"/>
    <w:rsid w:val="02DE2B92"/>
    <w:rsid w:val="02FF5E45"/>
    <w:rsid w:val="030F42DA"/>
    <w:rsid w:val="03B030F7"/>
    <w:rsid w:val="03D35307"/>
    <w:rsid w:val="03E05C76"/>
    <w:rsid w:val="04090D29"/>
    <w:rsid w:val="049D5915"/>
    <w:rsid w:val="04A86794"/>
    <w:rsid w:val="04C133B2"/>
    <w:rsid w:val="04C87E66"/>
    <w:rsid w:val="059960DD"/>
    <w:rsid w:val="06710E08"/>
    <w:rsid w:val="06CC4290"/>
    <w:rsid w:val="06D73361"/>
    <w:rsid w:val="07342561"/>
    <w:rsid w:val="07A31495"/>
    <w:rsid w:val="07A56FBB"/>
    <w:rsid w:val="085A5FF7"/>
    <w:rsid w:val="08962DA7"/>
    <w:rsid w:val="089A2898"/>
    <w:rsid w:val="08A90D2D"/>
    <w:rsid w:val="0A026946"/>
    <w:rsid w:val="0A3E7253"/>
    <w:rsid w:val="0A7113D6"/>
    <w:rsid w:val="0B2D79F3"/>
    <w:rsid w:val="0B2E4AA5"/>
    <w:rsid w:val="0B352404"/>
    <w:rsid w:val="0B495EAF"/>
    <w:rsid w:val="0B5F5575"/>
    <w:rsid w:val="0B820F78"/>
    <w:rsid w:val="0C4D7C21"/>
    <w:rsid w:val="0C7E2B62"/>
    <w:rsid w:val="0C7E7348"/>
    <w:rsid w:val="0D5C45C0"/>
    <w:rsid w:val="0D5D49D6"/>
    <w:rsid w:val="0DA81D81"/>
    <w:rsid w:val="0DDC74AE"/>
    <w:rsid w:val="0E2055ED"/>
    <w:rsid w:val="0E7B6CC7"/>
    <w:rsid w:val="0EAC6C06"/>
    <w:rsid w:val="0ED62150"/>
    <w:rsid w:val="0EF808FE"/>
    <w:rsid w:val="0EFB2FA6"/>
    <w:rsid w:val="0F9D4A1B"/>
    <w:rsid w:val="0FBD50BE"/>
    <w:rsid w:val="0FF06008"/>
    <w:rsid w:val="103E1D5B"/>
    <w:rsid w:val="110F1949"/>
    <w:rsid w:val="11317B11"/>
    <w:rsid w:val="114573CC"/>
    <w:rsid w:val="11632393"/>
    <w:rsid w:val="11C444E1"/>
    <w:rsid w:val="123A47A4"/>
    <w:rsid w:val="123C12E6"/>
    <w:rsid w:val="130A6291"/>
    <w:rsid w:val="131B45D5"/>
    <w:rsid w:val="13225964"/>
    <w:rsid w:val="13871BD3"/>
    <w:rsid w:val="13A13BD1"/>
    <w:rsid w:val="13BC62A4"/>
    <w:rsid w:val="146C3F15"/>
    <w:rsid w:val="15F64E85"/>
    <w:rsid w:val="16CB1E6E"/>
    <w:rsid w:val="17410382"/>
    <w:rsid w:val="174F0CF1"/>
    <w:rsid w:val="1761002E"/>
    <w:rsid w:val="17B80644"/>
    <w:rsid w:val="18380573"/>
    <w:rsid w:val="18B66808"/>
    <w:rsid w:val="19445F08"/>
    <w:rsid w:val="19B449E7"/>
    <w:rsid w:val="19C808E7"/>
    <w:rsid w:val="19D83220"/>
    <w:rsid w:val="1A3F6DFB"/>
    <w:rsid w:val="1A7016AA"/>
    <w:rsid w:val="1AA9305D"/>
    <w:rsid w:val="1ADB7AD1"/>
    <w:rsid w:val="1AFC2F3E"/>
    <w:rsid w:val="1B087B35"/>
    <w:rsid w:val="1B612DA1"/>
    <w:rsid w:val="1BAE680D"/>
    <w:rsid w:val="1C7D3C0B"/>
    <w:rsid w:val="1CB552A0"/>
    <w:rsid w:val="1CB56A05"/>
    <w:rsid w:val="1CCD4E6D"/>
    <w:rsid w:val="1D210A3A"/>
    <w:rsid w:val="1D232A04"/>
    <w:rsid w:val="1D9005DB"/>
    <w:rsid w:val="1DBB4B97"/>
    <w:rsid w:val="1E461E83"/>
    <w:rsid w:val="1F59095F"/>
    <w:rsid w:val="1FAB4F33"/>
    <w:rsid w:val="20895C0A"/>
    <w:rsid w:val="20DB50F9"/>
    <w:rsid w:val="211663DC"/>
    <w:rsid w:val="219F63D1"/>
    <w:rsid w:val="21B87493"/>
    <w:rsid w:val="21BE0F4D"/>
    <w:rsid w:val="21D17E6F"/>
    <w:rsid w:val="221548E5"/>
    <w:rsid w:val="221768AF"/>
    <w:rsid w:val="22625A86"/>
    <w:rsid w:val="22A7378F"/>
    <w:rsid w:val="2335523F"/>
    <w:rsid w:val="23452FA8"/>
    <w:rsid w:val="23B2389F"/>
    <w:rsid w:val="240B5FA0"/>
    <w:rsid w:val="24912949"/>
    <w:rsid w:val="249A37C3"/>
    <w:rsid w:val="24D42836"/>
    <w:rsid w:val="24F53563"/>
    <w:rsid w:val="252512E3"/>
    <w:rsid w:val="25284930"/>
    <w:rsid w:val="25554462"/>
    <w:rsid w:val="26061115"/>
    <w:rsid w:val="26864004"/>
    <w:rsid w:val="26E256DE"/>
    <w:rsid w:val="26EC20B9"/>
    <w:rsid w:val="27071C0A"/>
    <w:rsid w:val="272A0E33"/>
    <w:rsid w:val="27602AA7"/>
    <w:rsid w:val="278C564A"/>
    <w:rsid w:val="27A55E44"/>
    <w:rsid w:val="284303FE"/>
    <w:rsid w:val="28445F24"/>
    <w:rsid w:val="28D41056"/>
    <w:rsid w:val="291F58C6"/>
    <w:rsid w:val="297D524A"/>
    <w:rsid w:val="29BA649E"/>
    <w:rsid w:val="2A27165A"/>
    <w:rsid w:val="2A2A36FF"/>
    <w:rsid w:val="2A2B114A"/>
    <w:rsid w:val="2A465F84"/>
    <w:rsid w:val="2A5F29FA"/>
    <w:rsid w:val="2A8231BA"/>
    <w:rsid w:val="2A842484"/>
    <w:rsid w:val="2ADE7C21"/>
    <w:rsid w:val="2B5C5333"/>
    <w:rsid w:val="2BF42DB8"/>
    <w:rsid w:val="2C1B6F9C"/>
    <w:rsid w:val="2CC66F08"/>
    <w:rsid w:val="2CF773A8"/>
    <w:rsid w:val="2D510EC7"/>
    <w:rsid w:val="2D6A01DB"/>
    <w:rsid w:val="2DC810BF"/>
    <w:rsid w:val="2DDA5034"/>
    <w:rsid w:val="2DE7182C"/>
    <w:rsid w:val="2E20089A"/>
    <w:rsid w:val="2E4B1DBB"/>
    <w:rsid w:val="2E954DE4"/>
    <w:rsid w:val="2EAE40F8"/>
    <w:rsid w:val="2EB07E70"/>
    <w:rsid w:val="2EB55486"/>
    <w:rsid w:val="2F1877C3"/>
    <w:rsid w:val="2F750D73"/>
    <w:rsid w:val="308F758F"/>
    <w:rsid w:val="30CE6CD3"/>
    <w:rsid w:val="30D22A0B"/>
    <w:rsid w:val="30DC4F4C"/>
    <w:rsid w:val="31330BF0"/>
    <w:rsid w:val="321B5F48"/>
    <w:rsid w:val="32242987"/>
    <w:rsid w:val="32702225"/>
    <w:rsid w:val="32CB5119"/>
    <w:rsid w:val="32DC56D7"/>
    <w:rsid w:val="32FF4F22"/>
    <w:rsid w:val="332D7CE1"/>
    <w:rsid w:val="33770F5C"/>
    <w:rsid w:val="33DC5895"/>
    <w:rsid w:val="34565D9D"/>
    <w:rsid w:val="348237EF"/>
    <w:rsid w:val="348E3489"/>
    <w:rsid w:val="34AE30A3"/>
    <w:rsid w:val="353A6960"/>
    <w:rsid w:val="35647C06"/>
    <w:rsid w:val="359F20AC"/>
    <w:rsid w:val="36356EAC"/>
    <w:rsid w:val="364376FA"/>
    <w:rsid w:val="36C5227C"/>
    <w:rsid w:val="374B4E10"/>
    <w:rsid w:val="38601642"/>
    <w:rsid w:val="38641F79"/>
    <w:rsid w:val="38B642D4"/>
    <w:rsid w:val="39094D4C"/>
    <w:rsid w:val="393B0C7E"/>
    <w:rsid w:val="39730417"/>
    <w:rsid w:val="3995038E"/>
    <w:rsid w:val="39BF18AF"/>
    <w:rsid w:val="3A127C30"/>
    <w:rsid w:val="3A655FB2"/>
    <w:rsid w:val="3A794BDC"/>
    <w:rsid w:val="3AA52853"/>
    <w:rsid w:val="3AB605BC"/>
    <w:rsid w:val="3B0D7C9C"/>
    <w:rsid w:val="3B247C1B"/>
    <w:rsid w:val="3B9D5C20"/>
    <w:rsid w:val="3BE974E8"/>
    <w:rsid w:val="3BEC625F"/>
    <w:rsid w:val="3C371BD0"/>
    <w:rsid w:val="3C502C92"/>
    <w:rsid w:val="3C8A61A4"/>
    <w:rsid w:val="3CC170E0"/>
    <w:rsid w:val="3CC72F54"/>
    <w:rsid w:val="3CE07B72"/>
    <w:rsid w:val="3CEB74C1"/>
    <w:rsid w:val="3D1E68EC"/>
    <w:rsid w:val="3D4C5207"/>
    <w:rsid w:val="3D7824A0"/>
    <w:rsid w:val="3DBB413B"/>
    <w:rsid w:val="3EA64DEB"/>
    <w:rsid w:val="3EAD1CD6"/>
    <w:rsid w:val="3EB47508"/>
    <w:rsid w:val="3EC534C3"/>
    <w:rsid w:val="3EEA117C"/>
    <w:rsid w:val="3F035D9A"/>
    <w:rsid w:val="3F462128"/>
    <w:rsid w:val="3F7A243C"/>
    <w:rsid w:val="3F980BD8"/>
    <w:rsid w:val="3F9B61F7"/>
    <w:rsid w:val="3FA07A8C"/>
    <w:rsid w:val="3FBA6DA0"/>
    <w:rsid w:val="3FBF0818"/>
    <w:rsid w:val="3FE91433"/>
    <w:rsid w:val="3FE931E1"/>
    <w:rsid w:val="40171C89"/>
    <w:rsid w:val="403F39C6"/>
    <w:rsid w:val="40891E40"/>
    <w:rsid w:val="40A84E4B"/>
    <w:rsid w:val="40D35AEA"/>
    <w:rsid w:val="41436921"/>
    <w:rsid w:val="417056FE"/>
    <w:rsid w:val="419C7ECA"/>
    <w:rsid w:val="41B96BE3"/>
    <w:rsid w:val="42276243"/>
    <w:rsid w:val="42766A49"/>
    <w:rsid w:val="42997141"/>
    <w:rsid w:val="43364990"/>
    <w:rsid w:val="43BA2B9E"/>
    <w:rsid w:val="43BF7BB1"/>
    <w:rsid w:val="446E463B"/>
    <w:rsid w:val="448654A3"/>
    <w:rsid w:val="45CF2E79"/>
    <w:rsid w:val="45DB537A"/>
    <w:rsid w:val="45FE72BB"/>
    <w:rsid w:val="46A77952"/>
    <w:rsid w:val="46E82445"/>
    <w:rsid w:val="47D26C51"/>
    <w:rsid w:val="47DB3D58"/>
    <w:rsid w:val="47F6293F"/>
    <w:rsid w:val="48537D92"/>
    <w:rsid w:val="48651873"/>
    <w:rsid w:val="48AA5526"/>
    <w:rsid w:val="49F7474D"/>
    <w:rsid w:val="4A4200BE"/>
    <w:rsid w:val="4B475260"/>
    <w:rsid w:val="4BEB6533"/>
    <w:rsid w:val="4C416153"/>
    <w:rsid w:val="4C72455F"/>
    <w:rsid w:val="4D381304"/>
    <w:rsid w:val="4D616AAD"/>
    <w:rsid w:val="4D695962"/>
    <w:rsid w:val="4D92373E"/>
    <w:rsid w:val="4DAB7D28"/>
    <w:rsid w:val="4E0D09E3"/>
    <w:rsid w:val="4E895320"/>
    <w:rsid w:val="4EA330F5"/>
    <w:rsid w:val="4F22401A"/>
    <w:rsid w:val="4F2A2ECF"/>
    <w:rsid w:val="4F304989"/>
    <w:rsid w:val="4F42646A"/>
    <w:rsid w:val="4F806F93"/>
    <w:rsid w:val="52115A65"/>
    <w:rsid w:val="527728CF"/>
    <w:rsid w:val="52B70F1D"/>
    <w:rsid w:val="52F617B5"/>
    <w:rsid w:val="53165C44"/>
    <w:rsid w:val="534722A1"/>
    <w:rsid w:val="535D7D17"/>
    <w:rsid w:val="53A21BCD"/>
    <w:rsid w:val="53DD49B3"/>
    <w:rsid w:val="54D1276A"/>
    <w:rsid w:val="551E5284"/>
    <w:rsid w:val="55A7171D"/>
    <w:rsid w:val="56332FB1"/>
    <w:rsid w:val="567D5FDA"/>
    <w:rsid w:val="569F23F4"/>
    <w:rsid w:val="56E66275"/>
    <w:rsid w:val="5838665C"/>
    <w:rsid w:val="589C308F"/>
    <w:rsid w:val="58C16652"/>
    <w:rsid w:val="59011144"/>
    <w:rsid w:val="596F60AE"/>
    <w:rsid w:val="598C4EB2"/>
    <w:rsid w:val="5A3F1F24"/>
    <w:rsid w:val="5A8D7133"/>
    <w:rsid w:val="5AA47119"/>
    <w:rsid w:val="5AEB20AC"/>
    <w:rsid w:val="5B1C07AE"/>
    <w:rsid w:val="5B3026F0"/>
    <w:rsid w:val="5B505B2C"/>
    <w:rsid w:val="5C3F1DF9"/>
    <w:rsid w:val="5C456EAB"/>
    <w:rsid w:val="5CFE60C6"/>
    <w:rsid w:val="5D034059"/>
    <w:rsid w:val="5D0C6222"/>
    <w:rsid w:val="5D1342DE"/>
    <w:rsid w:val="5D2B4816"/>
    <w:rsid w:val="5E56783C"/>
    <w:rsid w:val="5E861103"/>
    <w:rsid w:val="5E8E347A"/>
    <w:rsid w:val="5F1D47FE"/>
    <w:rsid w:val="5F3412C5"/>
    <w:rsid w:val="5F41673E"/>
    <w:rsid w:val="5F487ACD"/>
    <w:rsid w:val="5FF53085"/>
    <w:rsid w:val="60AF592A"/>
    <w:rsid w:val="61842912"/>
    <w:rsid w:val="61E635CD"/>
    <w:rsid w:val="61FC2179"/>
    <w:rsid w:val="621E2D67"/>
    <w:rsid w:val="6291178B"/>
    <w:rsid w:val="62C005D4"/>
    <w:rsid w:val="634B7B8C"/>
    <w:rsid w:val="63C90AB0"/>
    <w:rsid w:val="63EA73A4"/>
    <w:rsid w:val="64A357A5"/>
    <w:rsid w:val="64B204D8"/>
    <w:rsid w:val="650C6EA7"/>
    <w:rsid w:val="656C203B"/>
    <w:rsid w:val="658904F7"/>
    <w:rsid w:val="65D5373C"/>
    <w:rsid w:val="65DE4CE7"/>
    <w:rsid w:val="65E9543A"/>
    <w:rsid w:val="668E1A07"/>
    <w:rsid w:val="66B45A48"/>
    <w:rsid w:val="67226E55"/>
    <w:rsid w:val="67B04461"/>
    <w:rsid w:val="67F3434E"/>
    <w:rsid w:val="682269E1"/>
    <w:rsid w:val="684D1CB0"/>
    <w:rsid w:val="686314D3"/>
    <w:rsid w:val="68CA50AF"/>
    <w:rsid w:val="69763488"/>
    <w:rsid w:val="69D41F5D"/>
    <w:rsid w:val="6A244C92"/>
    <w:rsid w:val="6A3A6264"/>
    <w:rsid w:val="6A5E63F6"/>
    <w:rsid w:val="6A95793E"/>
    <w:rsid w:val="6ADE7537"/>
    <w:rsid w:val="6B2B4177"/>
    <w:rsid w:val="6B4C26F3"/>
    <w:rsid w:val="6B605271"/>
    <w:rsid w:val="6B8F0831"/>
    <w:rsid w:val="6BA73F43"/>
    <w:rsid w:val="6BAC3191"/>
    <w:rsid w:val="6C3A69EF"/>
    <w:rsid w:val="6C5A0E3F"/>
    <w:rsid w:val="6C6677E4"/>
    <w:rsid w:val="6C6770B8"/>
    <w:rsid w:val="6E027099"/>
    <w:rsid w:val="6E1119D2"/>
    <w:rsid w:val="6E9313EA"/>
    <w:rsid w:val="6EA840E4"/>
    <w:rsid w:val="6EBA3E17"/>
    <w:rsid w:val="6F3B4F58"/>
    <w:rsid w:val="6F571666"/>
    <w:rsid w:val="701D28B0"/>
    <w:rsid w:val="702A6D7B"/>
    <w:rsid w:val="709C53B3"/>
    <w:rsid w:val="70C4630D"/>
    <w:rsid w:val="71E97186"/>
    <w:rsid w:val="723B0DCB"/>
    <w:rsid w:val="72D74F98"/>
    <w:rsid w:val="72F84F0E"/>
    <w:rsid w:val="72FA6ED8"/>
    <w:rsid w:val="730E4732"/>
    <w:rsid w:val="733B7E55"/>
    <w:rsid w:val="73AB01D2"/>
    <w:rsid w:val="73AB3D2F"/>
    <w:rsid w:val="748C3B60"/>
    <w:rsid w:val="74AF5AA0"/>
    <w:rsid w:val="74B82BA7"/>
    <w:rsid w:val="74EA092A"/>
    <w:rsid w:val="750E70AC"/>
    <w:rsid w:val="75706B4C"/>
    <w:rsid w:val="758142C0"/>
    <w:rsid w:val="762A3631"/>
    <w:rsid w:val="764D731F"/>
    <w:rsid w:val="76544B51"/>
    <w:rsid w:val="770D6BD2"/>
    <w:rsid w:val="77D93560"/>
    <w:rsid w:val="782567A5"/>
    <w:rsid w:val="785B2D12"/>
    <w:rsid w:val="786537A5"/>
    <w:rsid w:val="78E85C59"/>
    <w:rsid w:val="79690914"/>
    <w:rsid w:val="799D236B"/>
    <w:rsid w:val="79D33FDF"/>
    <w:rsid w:val="79D97847"/>
    <w:rsid w:val="79FF3026"/>
    <w:rsid w:val="7AAB2866"/>
    <w:rsid w:val="7ADA65C4"/>
    <w:rsid w:val="7AFB5B18"/>
    <w:rsid w:val="7B0F7299"/>
    <w:rsid w:val="7BFC5A6F"/>
    <w:rsid w:val="7C016BE2"/>
    <w:rsid w:val="7C0D34F6"/>
    <w:rsid w:val="7C176405"/>
    <w:rsid w:val="7C833DC2"/>
    <w:rsid w:val="7CB41EA6"/>
    <w:rsid w:val="7CC55E61"/>
    <w:rsid w:val="7D2A2168"/>
    <w:rsid w:val="7DA55C93"/>
    <w:rsid w:val="7DF34C50"/>
    <w:rsid w:val="7E1C7D03"/>
    <w:rsid w:val="7EB42631"/>
    <w:rsid w:val="7EC32874"/>
    <w:rsid w:val="7EC363D0"/>
    <w:rsid w:val="7F791E0A"/>
    <w:rsid w:val="7FD10FC1"/>
    <w:rsid w:val="7FDB3BED"/>
    <w:rsid w:val="7FE64A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2"/>
    <w:basedOn w:val="1"/>
    <w:next w:val="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5">
    <w:name w:val="Default Paragraph Font"/>
    <w:semiHidden/>
    <w:qFormat/>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2">
    <w:name w:val="Body Text"/>
    <w:basedOn w:val="1"/>
    <w:qFormat/>
    <w:uiPriority w:val="0"/>
    <w:rPr>
      <w:rFonts w:ascii="宋体" w:hAnsi="宋体" w:eastAsia="宋体" w:cs="宋体"/>
      <w:sz w:val="29"/>
      <w:szCs w:val="29"/>
      <w:lang w:val="zh-CN" w:bidi="zh-CN"/>
    </w:rPr>
  </w:style>
  <w:style w:type="paragraph" w:styleId="4">
    <w:name w:val="footer"/>
    <w:basedOn w:val="1"/>
    <w:qFormat/>
    <w:uiPriority w:val="0"/>
    <w:pPr>
      <w:tabs>
        <w:tab w:val="center" w:pos="4153"/>
        <w:tab w:val="right" w:pos="8306"/>
      </w:tabs>
      <w:snapToGrid w:val="0"/>
      <w:jc w:val="left"/>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1525</Words>
  <Characters>1647</Characters>
  <Lines>0</Lines>
  <Paragraphs>0</Paragraphs>
  <TotalTime>0</TotalTime>
  <ScaleCrop>false</ScaleCrop>
  <LinksUpToDate>false</LinksUpToDate>
  <CharactersWithSpaces>1654</CharactersWithSpaces>
  <Application>WPS Office_10.8.0.6206_F1E327BC-269C-435d-A152-05C5408002CA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2022-08-05T08:00:00Z</dcterms:created>
  <dc:creator>Administrator</dc:creator>
  <cp:lastModifiedBy>LEN</cp:lastModifiedBy>
  <cp:lastPrinted>2022-11-22T11:38:00Z</cp:lastPrinted>
  <dcterms:modified xsi:type="dcterms:W3CDTF">2022-11-29T02:41:02Z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2052-10.8.0.6206</vt:lpwstr>
  </property>
  <property fmtid="{D5CDD505-2E9C-101B-9397-08002B2CF9AE}" pid="3" name="ICV">
    <vt:lpwstr>BF6C00226F344B6BACC6A0DFA24C850E</vt:lpwstr>
  </property>
</Properties>
</file>