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17166">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鄂尔多斯市人力资源和社会保障局行政执法事项清单</w:t>
      </w:r>
    </w:p>
    <w:p w14:paraId="47771FFB">
      <w:pPr>
        <w:keepNext w:val="0"/>
        <w:keepLines w:val="0"/>
        <w:pageBreakBefore w:val="0"/>
        <w:widowControl w:val="0"/>
        <w:kinsoku/>
        <w:wordWrap/>
        <w:overflowPunct/>
        <w:topLinePunct w:val="0"/>
        <w:autoSpaceDE/>
        <w:autoSpaceDN/>
        <w:bidi w:val="0"/>
        <w:adjustRightInd/>
        <w:snapToGrid/>
        <w:spacing w:line="596" w:lineRule="exact"/>
        <w:ind w:firstLine="640" w:firstLineChars="200"/>
        <w:jc w:val="left"/>
        <w:textAlignment w:val="auto"/>
        <w:rPr>
          <w:rFonts w:hint="eastAsia" w:ascii="宋体" w:hAnsi="宋体" w:eastAsia="宋体" w:cs="宋体"/>
          <w:sz w:val="32"/>
          <w:szCs w:val="32"/>
          <w:lang w:val="en-US" w:eastAsia="zh-CN"/>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1306"/>
        <w:gridCol w:w="1605"/>
      </w:tblGrid>
      <w:tr w14:paraId="3679AB0B">
        <w:trPr>
          <w:trHeight w:val="0" w:hRule="atLeast"/>
          <w:jc w:val="center"/>
        </w:trPr>
        <w:tc>
          <w:tcPr>
            <w:tcW w:w="1017" w:type="dxa"/>
            <w:noWrap w:val="0"/>
            <w:vAlign w:val="top"/>
          </w:tcPr>
          <w:p w14:paraId="54AFB42A">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11306" w:type="dxa"/>
            <w:noWrap w:val="0"/>
            <w:vAlign w:val="top"/>
          </w:tcPr>
          <w:p w14:paraId="5A4DC216">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事项名称</w:t>
            </w:r>
          </w:p>
        </w:tc>
        <w:tc>
          <w:tcPr>
            <w:tcW w:w="1605" w:type="dxa"/>
            <w:noWrap w:val="0"/>
            <w:vAlign w:val="top"/>
          </w:tcPr>
          <w:p w14:paraId="2C477DE5">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default"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事项类型</w:t>
            </w:r>
          </w:p>
        </w:tc>
      </w:tr>
      <w:tr w14:paraId="4FA1B717">
        <w:trPr>
          <w:trHeight w:val="680" w:hRule="atLeast"/>
          <w:jc w:val="center"/>
        </w:trPr>
        <w:tc>
          <w:tcPr>
            <w:tcW w:w="1017" w:type="dxa"/>
            <w:noWrap w:val="0"/>
            <w:vAlign w:val="center"/>
          </w:tcPr>
          <w:p w14:paraId="74F539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1</w:t>
            </w:r>
          </w:p>
        </w:tc>
        <w:tc>
          <w:tcPr>
            <w:tcW w:w="11306" w:type="dxa"/>
            <w:noWrap w:val="0"/>
            <w:vAlign w:val="top"/>
          </w:tcPr>
          <w:p w14:paraId="3AC53CB5">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对不办理社会保险登记的,未按时足额缴纳社会保险费的,以欺诈、伪造证明材料或者其他手段骗取社会保险基金支出的行政处罚</w:t>
            </w:r>
          </w:p>
        </w:tc>
        <w:tc>
          <w:tcPr>
            <w:tcW w:w="1605" w:type="dxa"/>
            <w:noWrap w:val="0"/>
            <w:vAlign w:val="top"/>
          </w:tcPr>
          <w:p w14:paraId="0C11FA6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6012C46">
        <w:trPr>
          <w:trHeight w:val="680" w:hRule="atLeast"/>
          <w:jc w:val="center"/>
        </w:trPr>
        <w:tc>
          <w:tcPr>
            <w:tcW w:w="1017" w:type="dxa"/>
            <w:noWrap w:val="0"/>
            <w:vAlign w:val="center"/>
          </w:tcPr>
          <w:p w14:paraId="2D10C7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w:t>
            </w:r>
          </w:p>
        </w:tc>
        <w:tc>
          <w:tcPr>
            <w:tcW w:w="11306" w:type="dxa"/>
            <w:noWrap w:val="0"/>
            <w:vAlign w:val="top"/>
          </w:tcPr>
          <w:p w14:paraId="1692E92B">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对缴费单位伪造、变造、故意毁灭有关账册、材料，或者不设账册，致使社会保险费缴费基数无法确定的行政处罚</w:t>
            </w:r>
          </w:p>
        </w:tc>
        <w:tc>
          <w:tcPr>
            <w:tcW w:w="1605" w:type="dxa"/>
            <w:noWrap w:val="0"/>
            <w:vAlign w:val="top"/>
          </w:tcPr>
          <w:p w14:paraId="3063D35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B9E049A">
        <w:trPr>
          <w:trHeight w:val="680" w:hRule="atLeast"/>
          <w:jc w:val="center"/>
        </w:trPr>
        <w:tc>
          <w:tcPr>
            <w:tcW w:w="1017" w:type="dxa"/>
            <w:noWrap w:val="0"/>
            <w:vAlign w:val="center"/>
          </w:tcPr>
          <w:p w14:paraId="2F9537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3</w:t>
            </w:r>
          </w:p>
        </w:tc>
        <w:tc>
          <w:tcPr>
            <w:tcW w:w="11306" w:type="dxa"/>
            <w:noWrap w:val="0"/>
            <w:vAlign w:val="top"/>
          </w:tcPr>
          <w:p w14:paraId="36B7B89D">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对用人单位、工伤职工或者其近亲属骗取工伤保险待遇，医疗机构、辅助器具配置机构骗取工伤保险基金支出的行政处罚</w:t>
            </w:r>
          </w:p>
        </w:tc>
        <w:tc>
          <w:tcPr>
            <w:tcW w:w="1605" w:type="dxa"/>
            <w:noWrap w:val="0"/>
            <w:vAlign w:val="top"/>
          </w:tcPr>
          <w:p w14:paraId="0EB58C3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68C95F34">
        <w:trPr>
          <w:trHeight w:val="680" w:hRule="atLeast"/>
          <w:jc w:val="center"/>
        </w:trPr>
        <w:tc>
          <w:tcPr>
            <w:tcW w:w="1017" w:type="dxa"/>
            <w:noWrap w:val="0"/>
            <w:vAlign w:val="center"/>
          </w:tcPr>
          <w:p w14:paraId="0942FF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4</w:t>
            </w:r>
          </w:p>
        </w:tc>
        <w:tc>
          <w:tcPr>
            <w:tcW w:w="11306" w:type="dxa"/>
            <w:noWrap w:val="0"/>
            <w:vAlign w:val="top"/>
          </w:tcPr>
          <w:p w14:paraId="1B33051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对从事劳动能力鉴定的组织或者个人提供虚假鉴定意见的；虚假诊断证明的；收受当事人财物的行政处罚</w:t>
            </w:r>
          </w:p>
        </w:tc>
        <w:tc>
          <w:tcPr>
            <w:tcW w:w="1605" w:type="dxa"/>
            <w:noWrap w:val="0"/>
            <w:vAlign w:val="top"/>
          </w:tcPr>
          <w:p w14:paraId="33DEFBD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1D25E99E">
        <w:trPr>
          <w:trHeight w:val="680" w:hRule="atLeast"/>
          <w:jc w:val="center"/>
        </w:trPr>
        <w:tc>
          <w:tcPr>
            <w:tcW w:w="1017" w:type="dxa"/>
            <w:noWrap w:val="0"/>
            <w:vAlign w:val="center"/>
          </w:tcPr>
          <w:p w14:paraId="3AAC0A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5</w:t>
            </w:r>
          </w:p>
        </w:tc>
        <w:tc>
          <w:tcPr>
            <w:tcW w:w="11306" w:type="dxa"/>
            <w:noWrap w:val="0"/>
            <w:vAlign w:val="top"/>
          </w:tcPr>
          <w:p w14:paraId="3B9068C8">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对用人单位违反《中华人民共和国劳动合同法》有关规定的违法行为的行政处罚</w:t>
            </w:r>
          </w:p>
        </w:tc>
        <w:tc>
          <w:tcPr>
            <w:tcW w:w="1605" w:type="dxa"/>
            <w:noWrap w:val="0"/>
            <w:vAlign w:val="top"/>
          </w:tcPr>
          <w:p w14:paraId="21FCFF8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3F08DC57">
        <w:trPr>
          <w:trHeight w:val="680" w:hRule="atLeast"/>
          <w:jc w:val="center"/>
        </w:trPr>
        <w:tc>
          <w:tcPr>
            <w:tcW w:w="1017" w:type="dxa"/>
            <w:noWrap w:val="0"/>
            <w:vAlign w:val="center"/>
          </w:tcPr>
          <w:p w14:paraId="57B7C4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6</w:t>
            </w:r>
          </w:p>
        </w:tc>
        <w:tc>
          <w:tcPr>
            <w:tcW w:w="11306" w:type="dxa"/>
            <w:noWrap w:val="0"/>
            <w:vAlign w:val="top"/>
          </w:tcPr>
          <w:p w14:paraId="573143D6">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对用人单位以担保或其他名义向劳动者收取财务的；对劳动者依法解除或终止劳动合同，用人单位扣押劳动者档案或其他物品的行政处罚</w:t>
            </w:r>
          </w:p>
        </w:tc>
        <w:tc>
          <w:tcPr>
            <w:tcW w:w="1605" w:type="dxa"/>
            <w:noWrap w:val="0"/>
            <w:vAlign w:val="top"/>
          </w:tcPr>
          <w:p w14:paraId="4256E786">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50B9DFA9">
        <w:trPr>
          <w:trHeight w:val="680" w:hRule="atLeast"/>
          <w:jc w:val="center"/>
        </w:trPr>
        <w:tc>
          <w:tcPr>
            <w:tcW w:w="1017" w:type="dxa"/>
            <w:noWrap w:val="0"/>
            <w:vAlign w:val="center"/>
          </w:tcPr>
          <w:p w14:paraId="0F7E10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7</w:t>
            </w:r>
          </w:p>
        </w:tc>
        <w:tc>
          <w:tcPr>
            <w:tcW w:w="11306" w:type="dxa"/>
            <w:noWrap w:val="0"/>
            <w:vAlign w:val="top"/>
          </w:tcPr>
          <w:p w14:paraId="2DBD1480">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对用人单位招用人员时违法行为的行政处罚</w:t>
            </w:r>
          </w:p>
        </w:tc>
        <w:tc>
          <w:tcPr>
            <w:tcW w:w="1605" w:type="dxa"/>
            <w:noWrap w:val="0"/>
            <w:vAlign w:val="top"/>
          </w:tcPr>
          <w:p w14:paraId="7B39034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0A518845">
        <w:trPr>
          <w:trHeight w:val="680" w:hRule="atLeast"/>
          <w:jc w:val="center"/>
        </w:trPr>
        <w:tc>
          <w:tcPr>
            <w:tcW w:w="1017" w:type="dxa"/>
            <w:noWrap w:val="0"/>
            <w:vAlign w:val="center"/>
          </w:tcPr>
          <w:p w14:paraId="6C6F858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8</w:t>
            </w:r>
          </w:p>
        </w:tc>
        <w:tc>
          <w:tcPr>
            <w:tcW w:w="11306" w:type="dxa"/>
            <w:noWrap w:val="0"/>
            <w:vAlign w:val="top"/>
          </w:tcPr>
          <w:p w14:paraId="090341EC">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对用人单位违反《劳动保障监察条例》第二十六条、二十七条的行政处罚</w:t>
            </w:r>
          </w:p>
        </w:tc>
        <w:tc>
          <w:tcPr>
            <w:tcW w:w="1605" w:type="dxa"/>
            <w:noWrap w:val="0"/>
            <w:vAlign w:val="top"/>
          </w:tcPr>
          <w:p w14:paraId="08679CE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1C4D9E61">
        <w:trPr>
          <w:trHeight w:val="680" w:hRule="atLeast"/>
          <w:jc w:val="center"/>
        </w:trPr>
        <w:tc>
          <w:tcPr>
            <w:tcW w:w="1017" w:type="dxa"/>
            <w:noWrap w:val="0"/>
            <w:vAlign w:val="center"/>
          </w:tcPr>
          <w:p w14:paraId="323FC4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9</w:t>
            </w:r>
          </w:p>
        </w:tc>
        <w:tc>
          <w:tcPr>
            <w:tcW w:w="11306" w:type="dxa"/>
            <w:noWrap w:val="0"/>
            <w:vAlign w:val="top"/>
          </w:tcPr>
          <w:p w14:paraId="439D453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对用人单位直接涉及劳动者切身利益的规章制度违反法律、法规规定的行政处罚</w:t>
            </w:r>
          </w:p>
        </w:tc>
        <w:tc>
          <w:tcPr>
            <w:tcW w:w="1605" w:type="dxa"/>
            <w:noWrap w:val="0"/>
            <w:vAlign w:val="top"/>
          </w:tcPr>
          <w:p w14:paraId="3B09D158">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804AC56">
        <w:trPr>
          <w:trHeight w:val="680" w:hRule="atLeast"/>
          <w:jc w:val="center"/>
        </w:trPr>
        <w:tc>
          <w:tcPr>
            <w:tcW w:w="1017" w:type="dxa"/>
            <w:noWrap w:val="0"/>
            <w:vAlign w:val="center"/>
          </w:tcPr>
          <w:p w14:paraId="522364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10</w:t>
            </w:r>
          </w:p>
        </w:tc>
        <w:tc>
          <w:tcPr>
            <w:tcW w:w="11306" w:type="dxa"/>
            <w:noWrap w:val="0"/>
            <w:vAlign w:val="top"/>
          </w:tcPr>
          <w:p w14:paraId="0D5EED1D">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对用人单位依照工伤保险条例规定应当参加工伤保险而未参加的行政处罚</w:t>
            </w:r>
          </w:p>
        </w:tc>
        <w:tc>
          <w:tcPr>
            <w:tcW w:w="1605" w:type="dxa"/>
            <w:noWrap w:val="0"/>
            <w:vAlign w:val="top"/>
          </w:tcPr>
          <w:p w14:paraId="48608A3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33AE56F1">
        <w:trPr>
          <w:trHeight w:val="680" w:hRule="atLeast"/>
          <w:jc w:val="center"/>
        </w:trPr>
        <w:tc>
          <w:tcPr>
            <w:tcW w:w="1017" w:type="dxa"/>
            <w:noWrap w:val="0"/>
            <w:vAlign w:val="center"/>
          </w:tcPr>
          <w:p w14:paraId="147898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11</w:t>
            </w:r>
          </w:p>
        </w:tc>
        <w:tc>
          <w:tcPr>
            <w:tcW w:w="11306" w:type="dxa"/>
            <w:noWrap w:val="0"/>
            <w:vAlign w:val="top"/>
          </w:tcPr>
          <w:p w14:paraId="77EDE32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对用人单位未按照劳动合同的约定或者国家规定及时足额支付劳动者劳动报酬的；低于当地最低工资标准支付劳动者工资的行政处罚</w:t>
            </w:r>
          </w:p>
        </w:tc>
        <w:tc>
          <w:tcPr>
            <w:tcW w:w="1605" w:type="dxa"/>
            <w:noWrap w:val="0"/>
            <w:vAlign w:val="top"/>
          </w:tcPr>
          <w:p w14:paraId="7B329498">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67F5D803">
        <w:trPr>
          <w:trHeight w:val="680" w:hRule="atLeast"/>
          <w:jc w:val="center"/>
        </w:trPr>
        <w:tc>
          <w:tcPr>
            <w:tcW w:w="1017" w:type="dxa"/>
            <w:noWrap w:val="0"/>
            <w:vAlign w:val="center"/>
          </w:tcPr>
          <w:p w14:paraId="419D5C0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12</w:t>
            </w:r>
          </w:p>
        </w:tc>
        <w:tc>
          <w:tcPr>
            <w:tcW w:w="11306" w:type="dxa"/>
            <w:noWrap w:val="0"/>
            <w:vAlign w:val="top"/>
          </w:tcPr>
          <w:p w14:paraId="7F51FC2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对用人单位违反《中华人民共和国劳动合同法》规定未向劳动者出具解除或者终止劳动合同的书面证明的行政处罚</w:t>
            </w:r>
          </w:p>
        </w:tc>
        <w:tc>
          <w:tcPr>
            <w:tcW w:w="1605" w:type="dxa"/>
            <w:noWrap w:val="0"/>
            <w:vAlign w:val="top"/>
          </w:tcPr>
          <w:p w14:paraId="57D3BB3F">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7C20ED25">
        <w:trPr>
          <w:trHeight w:val="680" w:hRule="atLeast"/>
          <w:jc w:val="center"/>
        </w:trPr>
        <w:tc>
          <w:tcPr>
            <w:tcW w:w="1017" w:type="dxa"/>
            <w:noWrap w:val="0"/>
            <w:vAlign w:val="center"/>
          </w:tcPr>
          <w:p w14:paraId="76CAF6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13</w:t>
            </w:r>
          </w:p>
        </w:tc>
        <w:tc>
          <w:tcPr>
            <w:tcW w:w="11306" w:type="dxa"/>
            <w:noWrap w:val="0"/>
            <w:vAlign w:val="top"/>
          </w:tcPr>
          <w:p w14:paraId="624E136C">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对境外就业中介机构违法行为的行政处罚</w:t>
            </w:r>
          </w:p>
        </w:tc>
        <w:tc>
          <w:tcPr>
            <w:tcW w:w="1605" w:type="dxa"/>
            <w:noWrap w:val="0"/>
            <w:vAlign w:val="top"/>
          </w:tcPr>
          <w:p w14:paraId="6DC8FEA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2E459D9">
        <w:trPr>
          <w:trHeight w:val="680" w:hRule="atLeast"/>
          <w:jc w:val="center"/>
        </w:trPr>
        <w:tc>
          <w:tcPr>
            <w:tcW w:w="1017" w:type="dxa"/>
            <w:noWrap w:val="0"/>
            <w:vAlign w:val="center"/>
          </w:tcPr>
          <w:p w14:paraId="57FC25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14</w:t>
            </w:r>
          </w:p>
        </w:tc>
        <w:tc>
          <w:tcPr>
            <w:tcW w:w="11306" w:type="dxa"/>
            <w:noWrap w:val="0"/>
            <w:vAlign w:val="top"/>
          </w:tcPr>
          <w:p w14:paraId="7D2809AF">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对用人单位侵害女职工合法权益的行政处罚</w:t>
            </w:r>
          </w:p>
        </w:tc>
        <w:tc>
          <w:tcPr>
            <w:tcW w:w="1605" w:type="dxa"/>
            <w:noWrap w:val="0"/>
            <w:vAlign w:val="top"/>
          </w:tcPr>
          <w:p w14:paraId="4F7EF72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5D29351">
        <w:trPr>
          <w:trHeight w:val="680" w:hRule="atLeast"/>
          <w:jc w:val="center"/>
        </w:trPr>
        <w:tc>
          <w:tcPr>
            <w:tcW w:w="1017" w:type="dxa"/>
            <w:noWrap w:val="0"/>
            <w:vAlign w:val="center"/>
          </w:tcPr>
          <w:p w14:paraId="4B03E9A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15</w:t>
            </w:r>
          </w:p>
        </w:tc>
        <w:tc>
          <w:tcPr>
            <w:tcW w:w="11306" w:type="dxa"/>
            <w:noWrap w:val="0"/>
            <w:vAlign w:val="top"/>
          </w:tcPr>
          <w:p w14:paraId="157A8618">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对用人单位未及时为劳动者办理就业登记手续的行政处罚</w:t>
            </w:r>
          </w:p>
        </w:tc>
        <w:tc>
          <w:tcPr>
            <w:tcW w:w="1605" w:type="dxa"/>
            <w:noWrap w:val="0"/>
            <w:vAlign w:val="top"/>
          </w:tcPr>
          <w:p w14:paraId="606D11EF">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564D3FBE">
        <w:trPr>
          <w:trHeight w:val="680" w:hRule="atLeast"/>
          <w:jc w:val="center"/>
        </w:trPr>
        <w:tc>
          <w:tcPr>
            <w:tcW w:w="1017" w:type="dxa"/>
            <w:noWrap w:val="0"/>
            <w:vAlign w:val="center"/>
          </w:tcPr>
          <w:p w14:paraId="7391CF0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16</w:t>
            </w:r>
          </w:p>
        </w:tc>
        <w:tc>
          <w:tcPr>
            <w:tcW w:w="11306" w:type="dxa"/>
            <w:noWrap w:val="0"/>
            <w:vAlign w:val="top"/>
          </w:tcPr>
          <w:p w14:paraId="27BF686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对用人单位违反《人才市场管理规定》以民族、性别、宗教信仰为由拒绝聘用或者提高聘用标准的，招聘不得招聘人员的，以及向应聘者收取费用或采取欺诈手段谋取非法利益的行政处罚</w:t>
            </w:r>
          </w:p>
        </w:tc>
        <w:tc>
          <w:tcPr>
            <w:tcW w:w="1605" w:type="dxa"/>
            <w:noWrap w:val="0"/>
            <w:vAlign w:val="top"/>
          </w:tcPr>
          <w:p w14:paraId="4BB83FF6">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7548425">
        <w:trPr>
          <w:trHeight w:val="680" w:hRule="atLeast"/>
          <w:jc w:val="center"/>
        </w:trPr>
        <w:tc>
          <w:tcPr>
            <w:tcW w:w="1017" w:type="dxa"/>
            <w:noWrap w:val="0"/>
            <w:vAlign w:val="center"/>
          </w:tcPr>
          <w:p w14:paraId="3481A4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17</w:t>
            </w:r>
          </w:p>
        </w:tc>
        <w:tc>
          <w:tcPr>
            <w:tcW w:w="11306" w:type="dxa"/>
            <w:noWrap w:val="0"/>
            <w:vAlign w:val="top"/>
          </w:tcPr>
          <w:p w14:paraId="29364E3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对用人单位违反劳动保障法律、法规或者规章延长劳动者工作时间，安排加班不支付加班费，解除或者终止劳动合同未依照《中华人民共和国劳动合同法》规定向劳动者支付经济补偿的行政处罚</w:t>
            </w:r>
          </w:p>
        </w:tc>
        <w:tc>
          <w:tcPr>
            <w:tcW w:w="1605" w:type="dxa"/>
            <w:noWrap w:val="0"/>
            <w:vAlign w:val="top"/>
          </w:tcPr>
          <w:p w14:paraId="0A66B20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CF090FB">
        <w:trPr>
          <w:trHeight w:val="680" w:hRule="atLeast"/>
          <w:jc w:val="center"/>
        </w:trPr>
        <w:tc>
          <w:tcPr>
            <w:tcW w:w="1017" w:type="dxa"/>
            <w:noWrap w:val="0"/>
            <w:vAlign w:val="center"/>
          </w:tcPr>
          <w:p w14:paraId="429D3A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18</w:t>
            </w:r>
          </w:p>
        </w:tc>
        <w:tc>
          <w:tcPr>
            <w:tcW w:w="11306" w:type="dxa"/>
            <w:noWrap w:val="0"/>
            <w:vAlign w:val="top"/>
          </w:tcPr>
          <w:p w14:paraId="29873BB7">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对用人单位侵害工会组织及人员合法权益的行政处罚</w:t>
            </w:r>
          </w:p>
        </w:tc>
        <w:tc>
          <w:tcPr>
            <w:tcW w:w="1605" w:type="dxa"/>
            <w:noWrap w:val="0"/>
            <w:vAlign w:val="top"/>
          </w:tcPr>
          <w:p w14:paraId="744A196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4AA23461">
        <w:trPr>
          <w:trHeight w:val="680" w:hRule="atLeast"/>
          <w:jc w:val="center"/>
        </w:trPr>
        <w:tc>
          <w:tcPr>
            <w:tcW w:w="1017" w:type="dxa"/>
            <w:noWrap w:val="0"/>
            <w:vAlign w:val="center"/>
          </w:tcPr>
          <w:p w14:paraId="103C9A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19</w:t>
            </w:r>
          </w:p>
        </w:tc>
        <w:tc>
          <w:tcPr>
            <w:tcW w:w="11306" w:type="dxa"/>
            <w:noWrap w:val="0"/>
            <w:vAlign w:val="top"/>
          </w:tcPr>
          <w:p w14:paraId="619B8D0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对用人单位违反劳动合同法有关建立职工名册规定或用人单位依照劳动合同法的规定应当向劳动者每月支付两倍的工资或者应当向劳动者支付赔偿金而未支付的行政处罚</w:t>
            </w:r>
          </w:p>
        </w:tc>
        <w:tc>
          <w:tcPr>
            <w:tcW w:w="1605" w:type="dxa"/>
            <w:noWrap w:val="0"/>
            <w:vAlign w:val="top"/>
          </w:tcPr>
          <w:p w14:paraId="28536188">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0BA69B7">
        <w:trPr>
          <w:trHeight w:val="680" w:hRule="atLeast"/>
          <w:jc w:val="center"/>
        </w:trPr>
        <w:tc>
          <w:tcPr>
            <w:tcW w:w="1017" w:type="dxa"/>
            <w:noWrap w:val="0"/>
            <w:vAlign w:val="center"/>
          </w:tcPr>
          <w:p w14:paraId="15CAB4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20</w:t>
            </w:r>
          </w:p>
        </w:tc>
        <w:tc>
          <w:tcPr>
            <w:tcW w:w="11306" w:type="dxa"/>
            <w:noWrap w:val="0"/>
            <w:vAlign w:val="top"/>
          </w:tcPr>
          <w:p w14:paraId="1EFF70C6">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对经营性人力资源服务机构设立分支机构的行政处罚</w:t>
            </w:r>
          </w:p>
        </w:tc>
        <w:tc>
          <w:tcPr>
            <w:tcW w:w="1605" w:type="dxa"/>
            <w:noWrap w:val="0"/>
            <w:vAlign w:val="top"/>
          </w:tcPr>
          <w:p w14:paraId="38DE5A29">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7922C8A9">
        <w:trPr>
          <w:trHeight w:val="680" w:hRule="atLeast"/>
          <w:jc w:val="center"/>
        </w:trPr>
        <w:tc>
          <w:tcPr>
            <w:tcW w:w="1017" w:type="dxa"/>
            <w:noWrap w:val="0"/>
            <w:vAlign w:val="center"/>
          </w:tcPr>
          <w:p w14:paraId="7B80D9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21</w:t>
            </w:r>
          </w:p>
        </w:tc>
        <w:tc>
          <w:tcPr>
            <w:tcW w:w="11306" w:type="dxa"/>
            <w:noWrap w:val="0"/>
            <w:vAlign w:val="top"/>
          </w:tcPr>
          <w:p w14:paraId="1A19D7E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对经营性人力资源服务机构设办理变更或注销登记情况的行政处罚</w:t>
            </w:r>
          </w:p>
        </w:tc>
        <w:tc>
          <w:tcPr>
            <w:tcW w:w="1605" w:type="dxa"/>
            <w:noWrap w:val="0"/>
            <w:vAlign w:val="top"/>
          </w:tcPr>
          <w:p w14:paraId="4FB73E8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0823CFDC">
        <w:trPr>
          <w:trHeight w:val="680" w:hRule="atLeast"/>
          <w:jc w:val="center"/>
        </w:trPr>
        <w:tc>
          <w:tcPr>
            <w:tcW w:w="1017" w:type="dxa"/>
            <w:noWrap w:val="0"/>
            <w:vAlign w:val="center"/>
          </w:tcPr>
          <w:p w14:paraId="74F381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22</w:t>
            </w:r>
          </w:p>
        </w:tc>
        <w:tc>
          <w:tcPr>
            <w:tcW w:w="11306" w:type="dxa"/>
            <w:noWrap w:val="0"/>
            <w:vAlign w:val="top"/>
          </w:tcPr>
          <w:p w14:paraId="63B11AD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对社会保险基金的收支、管理和投资运营情况的行政检查</w:t>
            </w:r>
          </w:p>
        </w:tc>
        <w:tc>
          <w:tcPr>
            <w:tcW w:w="1605" w:type="dxa"/>
            <w:noWrap w:val="0"/>
            <w:vAlign w:val="top"/>
          </w:tcPr>
          <w:p w14:paraId="522A01B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04FE34BE">
        <w:trPr>
          <w:trHeight w:val="680" w:hRule="atLeast"/>
          <w:jc w:val="center"/>
        </w:trPr>
        <w:tc>
          <w:tcPr>
            <w:tcW w:w="1017" w:type="dxa"/>
            <w:noWrap w:val="0"/>
            <w:vAlign w:val="center"/>
          </w:tcPr>
          <w:p w14:paraId="59A72E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sz w:val="28"/>
                <w:szCs w:val="28"/>
                <w:highlight w:val="none"/>
                <w:lang w:val="en-US" w:eastAsia="zh-CN"/>
              </w:rPr>
              <w:t>23</w:t>
            </w:r>
          </w:p>
        </w:tc>
        <w:tc>
          <w:tcPr>
            <w:tcW w:w="11306" w:type="dxa"/>
            <w:noWrap w:val="0"/>
            <w:vAlign w:val="top"/>
          </w:tcPr>
          <w:p w14:paraId="67E6CD50">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对企业劳动用工的行政检查</w:t>
            </w:r>
          </w:p>
        </w:tc>
        <w:tc>
          <w:tcPr>
            <w:tcW w:w="1605" w:type="dxa"/>
            <w:noWrap w:val="0"/>
            <w:vAlign w:val="top"/>
          </w:tcPr>
          <w:p w14:paraId="0A2404A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3AFB2748">
        <w:trPr>
          <w:trHeight w:val="680" w:hRule="atLeast"/>
          <w:jc w:val="center"/>
        </w:trPr>
        <w:tc>
          <w:tcPr>
            <w:tcW w:w="1017" w:type="dxa"/>
            <w:noWrap w:val="0"/>
            <w:vAlign w:val="center"/>
          </w:tcPr>
          <w:p w14:paraId="348377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24</w:t>
            </w:r>
          </w:p>
        </w:tc>
        <w:tc>
          <w:tcPr>
            <w:tcW w:w="11306" w:type="dxa"/>
            <w:noWrap w:val="0"/>
            <w:vAlign w:val="top"/>
          </w:tcPr>
          <w:p w14:paraId="7375CED4">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对劳务派遣业务违规行为的行政检查</w:t>
            </w:r>
          </w:p>
        </w:tc>
        <w:tc>
          <w:tcPr>
            <w:tcW w:w="1605" w:type="dxa"/>
            <w:noWrap w:val="0"/>
            <w:vAlign w:val="top"/>
          </w:tcPr>
          <w:p w14:paraId="46EF2B6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73109C77">
        <w:trPr>
          <w:trHeight w:val="680" w:hRule="atLeast"/>
          <w:jc w:val="center"/>
        </w:trPr>
        <w:tc>
          <w:tcPr>
            <w:tcW w:w="1017" w:type="dxa"/>
            <w:noWrap w:val="0"/>
            <w:vAlign w:val="center"/>
          </w:tcPr>
          <w:p w14:paraId="67EA85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25</w:t>
            </w:r>
          </w:p>
        </w:tc>
        <w:tc>
          <w:tcPr>
            <w:tcW w:w="11306" w:type="dxa"/>
            <w:noWrap w:val="0"/>
            <w:vAlign w:val="top"/>
          </w:tcPr>
          <w:p w14:paraId="1BF4C481">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对企业实行不定时工作制和综合计算工作制情况的行政检查</w:t>
            </w:r>
          </w:p>
        </w:tc>
        <w:tc>
          <w:tcPr>
            <w:tcW w:w="1605" w:type="dxa"/>
            <w:noWrap w:val="0"/>
            <w:vAlign w:val="top"/>
          </w:tcPr>
          <w:p w14:paraId="04585D0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7EC5382C">
        <w:trPr>
          <w:trHeight w:val="680" w:hRule="atLeast"/>
          <w:jc w:val="center"/>
        </w:trPr>
        <w:tc>
          <w:tcPr>
            <w:tcW w:w="1017" w:type="dxa"/>
            <w:noWrap w:val="0"/>
            <w:vAlign w:val="center"/>
          </w:tcPr>
          <w:p w14:paraId="5C653B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highlight w:val="none"/>
                <w:lang w:val="en-US" w:eastAsia="zh-CN" w:bidi="ar-SA"/>
              </w:rPr>
            </w:pPr>
            <w:r>
              <w:rPr>
                <w:rFonts w:hint="eastAsia" w:ascii="宋体" w:hAnsi="宋体" w:eastAsia="宋体" w:cs="宋体"/>
                <w:color w:val="000000"/>
                <w:sz w:val="28"/>
                <w:szCs w:val="28"/>
                <w:highlight w:val="none"/>
                <w:lang w:val="en-US" w:eastAsia="zh-CN"/>
              </w:rPr>
              <w:t>26</w:t>
            </w:r>
          </w:p>
        </w:tc>
        <w:tc>
          <w:tcPr>
            <w:tcW w:w="11306" w:type="dxa"/>
            <w:noWrap w:val="0"/>
            <w:vAlign w:val="top"/>
          </w:tcPr>
          <w:p w14:paraId="48361440">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对可能被转移、隐匿或者灭失的资料予以封存</w:t>
            </w:r>
          </w:p>
        </w:tc>
        <w:tc>
          <w:tcPr>
            <w:tcW w:w="1605" w:type="dxa"/>
            <w:noWrap w:val="0"/>
            <w:vAlign w:val="top"/>
          </w:tcPr>
          <w:p w14:paraId="1A6EFE1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行政强制</w:t>
            </w:r>
          </w:p>
        </w:tc>
      </w:tr>
      <w:tr w14:paraId="6E8481E1">
        <w:trPr>
          <w:trHeight w:val="680" w:hRule="atLeast"/>
          <w:jc w:val="center"/>
        </w:trPr>
        <w:tc>
          <w:tcPr>
            <w:tcW w:w="1017" w:type="dxa"/>
            <w:noWrap w:val="0"/>
            <w:vAlign w:val="center"/>
          </w:tcPr>
          <w:p w14:paraId="11373B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27</w:t>
            </w:r>
          </w:p>
        </w:tc>
        <w:tc>
          <w:tcPr>
            <w:tcW w:w="11306" w:type="dxa"/>
            <w:noWrap w:val="0"/>
            <w:vAlign w:val="top"/>
          </w:tcPr>
          <w:p w14:paraId="0AE921B2">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对经营性人力资源服务机构从事特定业务的行政处罚</w:t>
            </w:r>
          </w:p>
        </w:tc>
        <w:tc>
          <w:tcPr>
            <w:tcW w:w="1605" w:type="dxa"/>
            <w:noWrap w:val="0"/>
            <w:vAlign w:val="top"/>
          </w:tcPr>
          <w:p w14:paraId="316835D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130E49DA">
        <w:trPr>
          <w:trHeight w:val="680" w:hRule="atLeast"/>
          <w:jc w:val="center"/>
        </w:trPr>
        <w:tc>
          <w:tcPr>
            <w:tcW w:w="1017" w:type="dxa"/>
            <w:noWrap w:val="0"/>
            <w:vAlign w:val="center"/>
          </w:tcPr>
          <w:p w14:paraId="0908D6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28</w:t>
            </w:r>
          </w:p>
        </w:tc>
        <w:tc>
          <w:tcPr>
            <w:tcW w:w="11306" w:type="dxa"/>
            <w:noWrap w:val="0"/>
            <w:vAlign w:val="top"/>
          </w:tcPr>
          <w:p w14:paraId="53D1B5DA">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对人力资源服务机构从事职业中介活动的行政处罚</w:t>
            </w:r>
          </w:p>
        </w:tc>
        <w:tc>
          <w:tcPr>
            <w:tcW w:w="1605" w:type="dxa"/>
            <w:noWrap w:val="0"/>
            <w:vAlign w:val="top"/>
          </w:tcPr>
          <w:p w14:paraId="6EF72B0D">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1078FCAA">
        <w:trPr>
          <w:trHeight w:val="680" w:hRule="atLeast"/>
          <w:jc w:val="center"/>
        </w:trPr>
        <w:tc>
          <w:tcPr>
            <w:tcW w:w="1017" w:type="dxa"/>
            <w:noWrap w:val="0"/>
            <w:vAlign w:val="center"/>
          </w:tcPr>
          <w:p w14:paraId="6D39B40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29</w:t>
            </w:r>
          </w:p>
        </w:tc>
        <w:tc>
          <w:tcPr>
            <w:tcW w:w="11306" w:type="dxa"/>
            <w:noWrap w:val="0"/>
            <w:vAlign w:val="top"/>
          </w:tcPr>
          <w:p w14:paraId="60D75770">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对人力资源服务机构从事职业中介活动的行政检查</w:t>
            </w:r>
          </w:p>
        </w:tc>
        <w:tc>
          <w:tcPr>
            <w:tcW w:w="1605" w:type="dxa"/>
            <w:noWrap w:val="0"/>
            <w:vAlign w:val="top"/>
          </w:tcPr>
          <w:p w14:paraId="32AF965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6A457481">
        <w:trPr>
          <w:trHeight w:val="680" w:hRule="atLeast"/>
          <w:jc w:val="center"/>
        </w:trPr>
        <w:tc>
          <w:tcPr>
            <w:tcW w:w="1017" w:type="dxa"/>
            <w:noWrap w:val="0"/>
            <w:vAlign w:val="center"/>
          </w:tcPr>
          <w:p w14:paraId="52C85F7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kern w:val="2"/>
                <w:sz w:val="28"/>
                <w:szCs w:val="28"/>
                <w:lang w:val="en-US" w:eastAsia="zh-CN" w:bidi="ar-SA"/>
              </w:rPr>
            </w:pPr>
            <w:r>
              <w:rPr>
                <w:rFonts w:hint="eastAsia" w:ascii="宋体" w:hAnsi="宋体" w:eastAsia="宋体" w:cs="宋体"/>
                <w:color w:val="000000"/>
                <w:sz w:val="28"/>
                <w:szCs w:val="28"/>
                <w:lang w:val="en-US" w:eastAsia="zh-CN"/>
              </w:rPr>
              <w:t>30</w:t>
            </w:r>
          </w:p>
        </w:tc>
        <w:tc>
          <w:tcPr>
            <w:tcW w:w="11306" w:type="dxa"/>
            <w:noWrap w:val="0"/>
            <w:vAlign w:val="top"/>
          </w:tcPr>
          <w:p w14:paraId="234E3D0F">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对经营性人力资源服务机构设立分支机构的行政处罚</w:t>
            </w:r>
          </w:p>
        </w:tc>
        <w:tc>
          <w:tcPr>
            <w:tcW w:w="1605" w:type="dxa"/>
            <w:noWrap w:val="0"/>
            <w:vAlign w:val="top"/>
          </w:tcPr>
          <w:p w14:paraId="29577EE3">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09F1CD82">
        <w:trPr>
          <w:trHeight w:val="680" w:hRule="atLeast"/>
          <w:jc w:val="center"/>
        </w:trPr>
        <w:tc>
          <w:tcPr>
            <w:tcW w:w="1017" w:type="dxa"/>
            <w:noWrap w:val="0"/>
            <w:vAlign w:val="center"/>
          </w:tcPr>
          <w:p w14:paraId="69B789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31</w:t>
            </w:r>
          </w:p>
        </w:tc>
        <w:tc>
          <w:tcPr>
            <w:tcW w:w="11306" w:type="dxa"/>
            <w:noWrap w:val="0"/>
            <w:vAlign w:val="top"/>
          </w:tcPr>
          <w:p w14:paraId="2D287A38">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对经营性人力资源服务机构设办理变更或注销登记情况的行政处罚</w:t>
            </w:r>
          </w:p>
        </w:tc>
        <w:tc>
          <w:tcPr>
            <w:tcW w:w="1605" w:type="dxa"/>
            <w:noWrap w:val="0"/>
            <w:vAlign w:val="top"/>
          </w:tcPr>
          <w:p w14:paraId="23B92C0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6F9CC18F">
        <w:trPr>
          <w:trHeight w:val="680" w:hRule="atLeast"/>
          <w:jc w:val="center"/>
        </w:trPr>
        <w:tc>
          <w:tcPr>
            <w:tcW w:w="1017" w:type="dxa"/>
            <w:noWrap w:val="0"/>
            <w:vAlign w:val="center"/>
          </w:tcPr>
          <w:p w14:paraId="600338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32</w:t>
            </w:r>
          </w:p>
        </w:tc>
        <w:tc>
          <w:tcPr>
            <w:tcW w:w="11306" w:type="dxa"/>
            <w:noWrap w:val="0"/>
            <w:vAlign w:val="top"/>
          </w:tcPr>
          <w:p w14:paraId="3592ECE9">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对经营性人力资源服务机构从事特定业务的行政检查</w:t>
            </w:r>
          </w:p>
        </w:tc>
        <w:tc>
          <w:tcPr>
            <w:tcW w:w="1605" w:type="dxa"/>
            <w:noWrap w:val="0"/>
            <w:vAlign w:val="top"/>
          </w:tcPr>
          <w:p w14:paraId="1B958B3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60FE35A8">
        <w:trPr>
          <w:trHeight w:val="680" w:hRule="atLeast"/>
          <w:jc w:val="center"/>
        </w:trPr>
        <w:tc>
          <w:tcPr>
            <w:tcW w:w="1017" w:type="dxa"/>
            <w:noWrap w:val="0"/>
            <w:vAlign w:val="center"/>
          </w:tcPr>
          <w:p w14:paraId="7E64E3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33</w:t>
            </w:r>
          </w:p>
        </w:tc>
        <w:tc>
          <w:tcPr>
            <w:tcW w:w="11306" w:type="dxa"/>
            <w:noWrap w:val="0"/>
            <w:vAlign w:val="top"/>
          </w:tcPr>
          <w:p w14:paraId="2D17E36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对经营性人力资源服务机构设立分支机构、办理变更或注销登记情况的行政检查</w:t>
            </w:r>
          </w:p>
        </w:tc>
        <w:tc>
          <w:tcPr>
            <w:tcW w:w="1605" w:type="dxa"/>
            <w:noWrap w:val="0"/>
            <w:vAlign w:val="top"/>
          </w:tcPr>
          <w:p w14:paraId="4D9F30A0">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17965993">
        <w:trPr>
          <w:trHeight w:val="680" w:hRule="atLeast"/>
          <w:jc w:val="center"/>
        </w:trPr>
        <w:tc>
          <w:tcPr>
            <w:tcW w:w="1017" w:type="dxa"/>
            <w:noWrap w:val="0"/>
            <w:vAlign w:val="center"/>
          </w:tcPr>
          <w:p w14:paraId="592A6A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34</w:t>
            </w:r>
          </w:p>
        </w:tc>
        <w:tc>
          <w:tcPr>
            <w:tcW w:w="11306" w:type="dxa"/>
            <w:noWrap w:val="0"/>
            <w:vAlign w:val="top"/>
          </w:tcPr>
          <w:p w14:paraId="5F1E73D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对民办职业培训学校（项目）设立、分立、合并、变更及终止违规行为的行政处罚</w:t>
            </w:r>
          </w:p>
        </w:tc>
        <w:tc>
          <w:tcPr>
            <w:tcW w:w="1605" w:type="dxa"/>
            <w:noWrap w:val="0"/>
            <w:vAlign w:val="top"/>
          </w:tcPr>
          <w:p w14:paraId="0C5DBEB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AECC419">
        <w:trPr>
          <w:trHeight w:val="680" w:hRule="atLeast"/>
          <w:jc w:val="center"/>
        </w:trPr>
        <w:tc>
          <w:tcPr>
            <w:tcW w:w="1017" w:type="dxa"/>
            <w:noWrap w:val="0"/>
            <w:vAlign w:val="center"/>
          </w:tcPr>
          <w:p w14:paraId="61F95B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35</w:t>
            </w:r>
          </w:p>
        </w:tc>
        <w:tc>
          <w:tcPr>
            <w:tcW w:w="11306" w:type="dxa"/>
            <w:noWrap w:val="0"/>
            <w:vAlign w:val="top"/>
          </w:tcPr>
          <w:p w14:paraId="1A02D5C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对民办职业培训学校（项目）设立、分立、合并、变更及终止违规行为的行政检查</w:t>
            </w:r>
          </w:p>
        </w:tc>
        <w:tc>
          <w:tcPr>
            <w:tcW w:w="1605" w:type="dxa"/>
            <w:noWrap w:val="0"/>
            <w:vAlign w:val="top"/>
          </w:tcPr>
          <w:p w14:paraId="785E754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4F39BD6B">
        <w:trPr>
          <w:trHeight w:val="680" w:hRule="atLeast"/>
          <w:jc w:val="center"/>
        </w:trPr>
        <w:tc>
          <w:tcPr>
            <w:tcW w:w="1017" w:type="dxa"/>
            <w:noWrap w:val="0"/>
            <w:vAlign w:val="center"/>
          </w:tcPr>
          <w:p w14:paraId="2EC981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36</w:t>
            </w:r>
          </w:p>
        </w:tc>
        <w:tc>
          <w:tcPr>
            <w:tcW w:w="11306" w:type="dxa"/>
            <w:noWrap w:val="0"/>
            <w:vAlign w:val="top"/>
          </w:tcPr>
          <w:p w14:paraId="1E5C8F54">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对违规取得劳务派遣许可行为的行政处罚</w:t>
            </w:r>
          </w:p>
        </w:tc>
        <w:tc>
          <w:tcPr>
            <w:tcW w:w="1605" w:type="dxa"/>
            <w:noWrap w:val="0"/>
            <w:vAlign w:val="top"/>
          </w:tcPr>
          <w:p w14:paraId="5AABE49F">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324F00E">
        <w:trPr>
          <w:trHeight w:val="680" w:hRule="atLeast"/>
          <w:jc w:val="center"/>
        </w:trPr>
        <w:tc>
          <w:tcPr>
            <w:tcW w:w="1017" w:type="dxa"/>
            <w:noWrap w:val="0"/>
            <w:vAlign w:val="center"/>
          </w:tcPr>
          <w:p w14:paraId="5A8E17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37</w:t>
            </w:r>
          </w:p>
        </w:tc>
        <w:tc>
          <w:tcPr>
            <w:tcW w:w="11306" w:type="dxa"/>
            <w:noWrap w:val="0"/>
            <w:vAlign w:val="top"/>
          </w:tcPr>
          <w:p w14:paraId="064A321B">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对未经许可擅自经营劳务派遣业务的行政处罚</w:t>
            </w:r>
          </w:p>
        </w:tc>
        <w:tc>
          <w:tcPr>
            <w:tcW w:w="1605" w:type="dxa"/>
            <w:noWrap w:val="0"/>
            <w:vAlign w:val="top"/>
          </w:tcPr>
          <w:p w14:paraId="0F6EA06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75EE755E">
        <w:trPr>
          <w:trHeight w:val="680" w:hRule="atLeast"/>
          <w:jc w:val="center"/>
        </w:trPr>
        <w:tc>
          <w:tcPr>
            <w:tcW w:w="1017" w:type="dxa"/>
            <w:noWrap w:val="0"/>
            <w:vAlign w:val="center"/>
          </w:tcPr>
          <w:p w14:paraId="424290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38</w:t>
            </w:r>
          </w:p>
        </w:tc>
        <w:tc>
          <w:tcPr>
            <w:tcW w:w="11306" w:type="dxa"/>
            <w:noWrap w:val="0"/>
            <w:vAlign w:val="top"/>
          </w:tcPr>
          <w:p w14:paraId="755E76FF">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对经营劳务派遣业务违规行为的行政检查</w:t>
            </w:r>
          </w:p>
        </w:tc>
        <w:tc>
          <w:tcPr>
            <w:tcW w:w="1605" w:type="dxa"/>
            <w:noWrap w:val="0"/>
            <w:vAlign w:val="top"/>
          </w:tcPr>
          <w:p w14:paraId="5BA075C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2DB4729F">
        <w:trPr>
          <w:trHeight w:val="680" w:hRule="atLeast"/>
          <w:jc w:val="center"/>
        </w:trPr>
        <w:tc>
          <w:tcPr>
            <w:tcW w:w="1017" w:type="dxa"/>
            <w:noWrap w:val="0"/>
            <w:vAlign w:val="center"/>
          </w:tcPr>
          <w:p w14:paraId="7C144D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39</w:t>
            </w:r>
          </w:p>
        </w:tc>
        <w:tc>
          <w:tcPr>
            <w:tcW w:w="11306" w:type="dxa"/>
            <w:noWrap w:val="0"/>
            <w:vAlign w:val="top"/>
          </w:tcPr>
          <w:p w14:paraId="688A940F">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对企业违法实行不定时作工时制和综合计算工作制情况的行政处罚</w:t>
            </w:r>
          </w:p>
        </w:tc>
        <w:tc>
          <w:tcPr>
            <w:tcW w:w="1605" w:type="dxa"/>
            <w:noWrap w:val="0"/>
            <w:vAlign w:val="top"/>
          </w:tcPr>
          <w:p w14:paraId="62FE62B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11FA88B">
        <w:trPr>
          <w:trHeight w:val="680" w:hRule="atLeast"/>
          <w:jc w:val="center"/>
        </w:trPr>
        <w:tc>
          <w:tcPr>
            <w:tcW w:w="1017" w:type="dxa"/>
            <w:noWrap w:val="0"/>
            <w:vAlign w:val="center"/>
          </w:tcPr>
          <w:p w14:paraId="286E00E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40</w:t>
            </w:r>
          </w:p>
        </w:tc>
        <w:tc>
          <w:tcPr>
            <w:tcW w:w="11306" w:type="dxa"/>
            <w:noWrap w:val="0"/>
            <w:vAlign w:val="top"/>
          </w:tcPr>
          <w:p w14:paraId="75D6C7CE">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对企业实行不定时作工时制和综合计算工作制情况的行政检查</w:t>
            </w:r>
          </w:p>
        </w:tc>
        <w:tc>
          <w:tcPr>
            <w:tcW w:w="1605" w:type="dxa"/>
            <w:noWrap w:val="0"/>
            <w:vAlign w:val="top"/>
          </w:tcPr>
          <w:p w14:paraId="4575D3F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3C1806F9">
        <w:trPr>
          <w:trHeight w:val="680" w:hRule="atLeast"/>
          <w:jc w:val="center"/>
        </w:trPr>
        <w:tc>
          <w:tcPr>
            <w:tcW w:w="1017" w:type="dxa"/>
            <w:noWrap w:val="0"/>
            <w:vAlign w:val="center"/>
          </w:tcPr>
          <w:p w14:paraId="2F1E9A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41</w:t>
            </w:r>
          </w:p>
        </w:tc>
        <w:tc>
          <w:tcPr>
            <w:tcW w:w="11306" w:type="dxa"/>
            <w:noWrap w:val="0"/>
            <w:vAlign w:val="top"/>
          </w:tcPr>
          <w:p w14:paraId="3C6BD36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对民办职业培训学校（项目）设立、分立、合并、变更及终止违规行为的行政处罚</w:t>
            </w:r>
          </w:p>
        </w:tc>
        <w:tc>
          <w:tcPr>
            <w:tcW w:w="1605" w:type="dxa"/>
            <w:noWrap w:val="0"/>
            <w:vAlign w:val="top"/>
          </w:tcPr>
          <w:p w14:paraId="73B735E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行政处罚</w:t>
            </w:r>
          </w:p>
        </w:tc>
      </w:tr>
      <w:tr w14:paraId="26252887">
        <w:trPr>
          <w:trHeight w:val="680" w:hRule="atLeast"/>
          <w:jc w:val="center"/>
        </w:trPr>
        <w:tc>
          <w:tcPr>
            <w:tcW w:w="1017" w:type="dxa"/>
            <w:noWrap w:val="0"/>
            <w:vAlign w:val="center"/>
          </w:tcPr>
          <w:p w14:paraId="6818C1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42</w:t>
            </w:r>
          </w:p>
        </w:tc>
        <w:tc>
          <w:tcPr>
            <w:tcW w:w="11306" w:type="dxa"/>
            <w:noWrap w:val="0"/>
            <w:vAlign w:val="top"/>
          </w:tcPr>
          <w:p w14:paraId="2B2F15E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对民办职业培训学校（项目）设立、分立、合并、变更及终止违规行为的行政检查</w:t>
            </w:r>
          </w:p>
        </w:tc>
        <w:tc>
          <w:tcPr>
            <w:tcW w:w="1605" w:type="dxa"/>
            <w:noWrap w:val="0"/>
            <w:vAlign w:val="top"/>
          </w:tcPr>
          <w:p w14:paraId="07E62679">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r w14:paraId="2B39B53B">
        <w:trPr>
          <w:trHeight w:val="680" w:hRule="atLeast"/>
          <w:jc w:val="center"/>
        </w:trPr>
        <w:tc>
          <w:tcPr>
            <w:tcW w:w="1017" w:type="dxa"/>
            <w:noWrap w:val="0"/>
            <w:vAlign w:val="center"/>
          </w:tcPr>
          <w:p w14:paraId="29E7EF0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43</w:t>
            </w:r>
            <w:bookmarkStart w:id="0" w:name="_GoBack"/>
            <w:bookmarkEnd w:id="0"/>
          </w:p>
        </w:tc>
        <w:tc>
          <w:tcPr>
            <w:tcW w:w="11306" w:type="dxa"/>
            <w:noWrap w:val="0"/>
            <w:vAlign w:val="top"/>
          </w:tcPr>
          <w:p w14:paraId="087286A8">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对人力资源市场的监督管理</w:t>
            </w:r>
          </w:p>
        </w:tc>
        <w:tc>
          <w:tcPr>
            <w:tcW w:w="1605" w:type="dxa"/>
            <w:noWrap w:val="0"/>
            <w:vAlign w:val="top"/>
          </w:tcPr>
          <w:p w14:paraId="6E02E15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行政检查</w:t>
            </w:r>
          </w:p>
        </w:tc>
      </w:tr>
    </w:tbl>
    <w:p w14:paraId="0E73625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方正仿宋_GBK"/>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6CEF153F"/>
    <w:rsid w:val="7F75DD0B"/>
    <w:rsid w:val="FFEF8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TotalTime>
  <ScaleCrop>false</ScaleCrop>
  <LinksUpToDate>false</LinksUpToDate>
  <CharactersWithSpaces>0</CharactersWithSpaces>
  <Application>WPS Office_6.15.1.8935_F1E327BC-269C-435d-A152-05C5408002CA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2025-04-01T18:56:00Z</dcterms:created>
  <dc:creator>NIEEIN</dc:creator>
  <cp:lastModifiedBy>NIEEIN</cp:lastModifiedBy>
  <dcterms:modified xsi:type="dcterms:W3CDTF">2026-03-24T09:43:18Z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2052-6.15.1.8935</vt:lpwstr>
  </property>
  <property fmtid="{D5CDD505-2E9C-101B-9397-08002B2CF9AE}" pid="3" name="ICV">
    <vt:lpwstr>DA74539DD10A8E1BC355EB67BD085622_41</vt:lpwstr>
  </property>
</Properties>
</file>