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color w:val="auto"/>
          <w:sz w:val="44"/>
          <w:szCs w:val="44"/>
          <w:lang w:val="en-US" w:eastAsia="zh-CN"/>
        </w:rPr>
      </w:pPr>
      <w:r>
        <w:rPr>
          <w:b/>
          <w:color w:val="auto"/>
          <w:sz w:val="44"/>
          <w:szCs w:val="44"/>
        </w:rPr>
        <w:t>鄂尔多斯市发展研究中心</w:t>
      </w:r>
      <w:r>
        <w:rPr>
          <w:rFonts w:hint="eastAsia"/>
          <w:b/>
          <w:color w:val="auto"/>
          <w:sz w:val="44"/>
          <w:szCs w:val="44"/>
          <w:lang w:val="en-US" w:eastAsia="zh-CN"/>
        </w:rPr>
        <w:t>关于开展</w:t>
      </w:r>
      <w:r>
        <w:rPr>
          <w:b/>
          <w:color w:val="auto"/>
          <w:sz w:val="44"/>
          <w:szCs w:val="44"/>
        </w:rPr>
        <w:t>高层次人才</w:t>
      </w:r>
      <w:r>
        <w:rPr>
          <w:rFonts w:hint="eastAsia"/>
          <w:b/>
          <w:color w:val="auto"/>
          <w:sz w:val="44"/>
          <w:szCs w:val="44"/>
          <w:lang w:eastAsia="zh-CN"/>
        </w:rPr>
        <w:t>引进硕士研究生岗位和公开</w:t>
      </w:r>
      <w:r>
        <w:rPr>
          <w:b/>
          <w:color w:val="auto"/>
          <w:sz w:val="44"/>
          <w:szCs w:val="44"/>
        </w:rPr>
        <w:t>选调</w:t>
      </w:r>
      <w:r>
        <w:rPr>
          <w:rFonts w:hint="eastAsia"/>
          <w:b/>
          <w:color w:val="auto"/>
          <w:sz w:val="44"/>
          <w:szCs w:val="44"/>
          <w:lang w:eastAsia="zh-CN"/>
        </w:rPr>
        <w:t>工作人员笔试</w:t>
      </w:r>
      <w:r>
        <w:rPr>
          <w:rFonts w:hint="eastAsia"/>
          <w:b/>
          <w:color w:val="auto"/>
          <w:sz w:val="44"/>
          <w:szCs w:val="44"/>
          <w:lang w:val="en-US" w:eastAsia="zh-CN"/>
        </w:rPr>
        <w:t>操作指引</w:t>
      </w:r>
      <w:bookmarkStart w:id="0" w:name="_GoBack"/>
      <w:bookmarkEnd w:id="0"/>
    </w:p>
    <w:p>
      <w:pPr>
        <w:jc w:val="center"/>
        <w:rPr>
          <w:rFonts w:hint="eastAsia"/>
          <w:b/>
          <w:color w:val="auto"/>
          <w:sz w:val="44"/>
          <w:szCs w:val="44"/>
          <w:lang w:val="en-US" w:eastAsia="zh-CN"/>
        </w:rPr>
      </w:pPr>
    </w:p>
    <w:p>
      <w:pPr>
        <w:pStyle w:val="2"/>
        <w:numPr>
          <w:ilvl w:val="0"/>
          <w:numId w:val="1"/>
        </w:numPr>
        <w:spacing w:before="240" w:after="240" w:line="360" w:lineRule="auto"/>
        <w:rPr>
          <w:color w:val="auto"/>
          <w:sz w:val="36"/>
          <w:szCs w:val="36"/>
        </w:rPr>
      </w:pPr>
      <w:r>
        <w:rPr>
          <w:rFonts w:hint="eastAsia"/>
          <w:color w:val="auto"/>
          <w:sz w:val="36"/>
          <w:szCs w:val="36"/>
        </w:rPr>
        <w:t>考试安排</w:t>
      </w:r>
    </w:p>
    <w:p>
      <w:pPr>
        <w:pStyle w:val="18"/>
        <w:spacing w:before="156" w:beforeLines="50" w:after="156" w:afterLines="50"/>
        <w:ind w:firstLine="560" w:firstLineChars="20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color w:val="auto"/>
          <w:kern w:val="2"/>
          <w:sz w:val="28"/>
          <w:szCs w:val="22"/>
        </w:rPr>
        <w:t>本次考试采用在线考试的方式进行。</w:t>
      </w:r>
    </w:p>
    <w:p>
      <w:pPr>
        <w:pStyle w:val="18"/>
        <w:numPr>
          <w:ilvl w:val="0"/>
          <w:numId w:val="2"/>
        </w:numPr>
        <w:spacing w:before="156" w:beforeLines="50" w:after="156" w:afterLines="5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考试时间</w:t>
      </w:r>
    </w:p>
    <w:p>
      <w:pPr>
        <w:pStyle w:val="18"/>
        <w:spacing w:before="156" w:beforeLines="50" w:after="156" w:afterLines="50"/>
        <w:ind w:firstLine="562" w:firstLineChars="20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模拟练习：</w:t>
      </w:r>
      <w:r>
        <w:rPr>
          <w:rFonts w:hint="eastAsia" w:eastAsia="仿宋" w:cstheme="minorBidi"/>
          <w:color w:val="auto"/>
          <w:kern w:val="2"/>
          <w:sz w:val="28"/>
          <w:szCs w:val="22"/>
        </w:rPr>
        <w:t>2022年12月16日（周五）上午</w:t>
      </w:r>
    </w:p>
    <w:p>
      <w:pPr>
        <w:pStyle w:val="18"/>
        <w:spacing w:before="156" w:beforeLines="50" w:after="156" w:afterLines="50"/>
        <w:ind w:left="56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练习</w:t>
      </w:r>
      <w:r>
        <w:rPr>
          <w:rFonts w:eastAsia="仿宋" w:cstheme="minorBidi"/>
          <w:b/>
          <w:color w:val="auto"/>
          <w:kern w:val="2"/>
          <w:sz w:val="28"/>
          <w:szCs w:val="22"/>
        </w:rPr>
        <w:t>时间：</w:t>
      </w: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 xml:space="preserve"> 8:30-11:30</w:t>
      </w:r>
    </w:p>
    <w:p>
      <w:pPr>
        <w:pStyle w:val="18"/>
        <w:spacing w:before="156" w:beforeLines="50" w:after="156" w:afterLines="50"/>
        <w:ind w:firstLine="562" w:firstLineChars="20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正式考试：</w:t>
      </w:r>
      <w:r>
        <w:rPr>
          <w:rFonts w:hint="eastAsia" w:eastAsia="仿宋" w:cstheme="minorBidi"/>
          <w:color w:val="auto"/>
          <w:kern w:val="2"/>
          <w:sz w:val="28"/>
          <w:szCs w:val="22"/>
        </w:rPr>
        <w:t>2022年12月16日（周五）下午</w:t>
      </w:r>
    </w:p>
    <w:p>
      <w:pPr>
        <w:pStyle w:val="18"/>
        <w:spacing w:before="156" w:beforeLines="50" w:after="156" w:afterLines="50"/>
        <w:ind w:left="560"/>
        <w:rPr>
          <w:rFonts w:hint="eastAsia" w:eastAsia="仿宋" w:cstheme="minorBidi"/>
          <w:b/>
          <w:color w:val="auto"/>
          <w:kern w:val="2"/>
          <w:sz w:val="28"/>
          <w:szCs w:val="22"/>
          <w:lang w:eastAsia="zh-CN"/>
        </w:rPr>
      </w:pPr>
      <w:r>
        <w:rPr>
          <w:rFonts w:eastAsia="仿宋" w:cstheme="minorBidi"/>
          <w:b/>
          <w:color w:val="auto"/>
          <w:kern w:val="2"/>
          <w:sz w:val="28"/>
          <w:szCs w:val="22"/>
        </w:rPr>
        <w:t>登录时间：</w:t>
      </w: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13:30-14:35</w:t>
      </w:r>
    </w:p>
    <w:p>
      <w:pPr>
        <w:pStyle w:val="18"/>
        <w:spacing w:before="156" w:beforeLines="50" w:after="156" w:afterLines="50"/>
        <w:ind w:left="56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开考时间：14:30</w:t>
      </w:r>
    </w:p>
    <w:p>
      <w:pPr>
        <w:pStyle w:val="18"/>
        <w:spacing w:before="156" w:beforeLines="50" w:after="156" w:afterLines="50"/>
        <w:ind w:left="56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考试时长： 150分钟</w:t>
      </w:r>
    </w:p>
    <w:p>
      <w:pPr>
        <w:pStyle w:val="18"/>
        <w:spacing w:before="156" w:beforeLines="50" w:after="156" w:afterLines="50"/>
        <w:ind w:left="56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交卷</w:t>
      </w:r>
      <w:r>
        <w:rPr>
          <w:rFonts w:hint="eastAsia" w:eastAsia="仿宋" w:cstheme="minorBidi"/>
          <w:b/>
          <w:color w:val="auto"/>
          <w:kern w:val="2"/>
          <w:sz w:val="28"/>
          <w:szCs w:val="22"/>
          <w:lang w:val="en-US" w:eastAsia="zh-CN"/>
        </w:rPr>
        <w:t>要求</w:t>
      </w: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：考生不允许提前交卷</w:t>
      </w:r>
    </w:p>
    <w:p>
      <w:pPr>
        <w:pStyle w:val="18"/>
        <w:numPr>
          <w:ilvl w:val="0"/>
          <w:numId w:val="2"/>
        </w:numPr>
        <w:spacing w:before="156" w:beforeLines="50" w:after="156" w:afterLines="5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考试形式</w:t>
      </w:r>
    </w:p>
    <w:p>
      <w:pPr>
        <w:pStyle w:val="18"/>
        <w:spacing w:before="156" w:beforeLines="50" w:after="156" w:afterLines="50"/>
        <w:ind w:left="128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color w:val="auto"/>
          <w:kern w:val="2"/>
          <w:sz w:val="28"/>
          <w:szCs w:val="22"/>
        </w:rPr>
        <w:t>线上闭卷考试、双路视频、考试客户端</w:t>
      </w:r>
    </w:p>
    <w:p>
      <w:pPr>
        <w:pStyle w:val="18"/>
        <w:numPr>
          <w:ilvl w:val="0"/>
          <w:numId w:val="2"/>
        </w:numPr>
        <w:spacing w:before="156" w:beforeLines="50" w:after="156" w:afterLines="5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登录方式</w:t>
      </w:r>
    </w:p>
    <w:p>
      <w:pPr>
        <w:pStyle w:val="18"/>
        <w:spacing w:before="156" w:beforeLines="50" w:after="156" w:afterLines="50"/>
        <w:ind w:left="128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eastAsia="仿宋" w:cstheme="minorBidi"/>
          <w:color w:val="auto"/>
          <w:kern w:val="2"/>
          <w:sz w:val="28"/>
          <w:szCs w:val="22"/>
        </w:rPr>
        <w:t>考生姓名</w:t>
      </w:r>
      <w:r>
        <w:rPr>
          <w:rFonts w:hint="eastAsia" w:eastAsia="仿宋" w:cstheme="minorBidi"/>
          <w:color w:val="auto"/>
          <w:kern w:val="2"/>
          <w:sz w:val="28"/>
          <w:szCs w:val="22"/>
        </w:rPr>
        <w:t>+身份证号码登录</w:t>
      </w:r>
    </w:p>
    <w:p>
      <w:pPr>
        <w:pStyle w:val="18"/>
        <w:spacing w:before="156" w:beforeLines="50" w:after="156" w:afterLines="50"/>
        <w:ind w:left="1280"/>
        <w:rPr>
          <w:rFonts w:eastAsia="仿宋" w:cstheme="minorBidi"/>
          <w:color w:val="auto"/>
          <w:kern w:val="2"/>
          <w:sz w:val="28"/>
          <w:szCs w:val="22"/>
        </w:rPr>
      </w:pPr>
    </w:p>
    <w:p>
      <w:pPr>
        <w:pStyle w:val="2"/>
        <w:numPr>
          <w:ilvl w:val="0"/>
          <w:numId w:val="1"/>
        </w:numPr>
        <w:spacing w:before="240" w:after="240" w:line="360" w:lineRule="auto"/>
        <w:rPr>
          <w:sz w:val="36"/>
          <w:szCs w:val="36"/>
        </w:rPr>
      </w:pPr>
      <w:r>
        <w:rPr>
          <w:rFonts w:hint="eastAsia"/>
          <w:sz w:val="36"/>
          <w:szCs w:val="36"/>
        </w:rPr>
        <w:t>考生考试环境准备要求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考前考生须自行准备考试场地和考试设备，考试设备包含“笔试使用的设备”以及“</w:t>
      </w:r>
      <w:r>
        <w:rPr>
          <w:rFonts w:hint="eastAsia" w:ascii="仿宋" w:hAnsi="仿宋" w:eastAsia="仿宋" w:cs="仿宋"/>
          <w:bCs/>
          <w:sz w:val="28"/>
          <w:szCs w:val="28"/>
        </w:rPr>
        <w:t>用作旁路第二视角监控的设备</w:t>
      </w:r>
      <w:r>
        <w:rPr>
          <w:rFonts w:hint="eastAsia" w:ascii="仿宋" w:hAnsi="仿宋" w:eastAsia="仿宋" w:cs="仿宋"/>
          <w:sz w:val="28"/>
          <w:szCs w:val="28"/>
        </w:rPr>
        <w:t>”。考前监考员可通过远程监控检查考生环境情况。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（一）考试场地环境及考生着装要求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考生所在的考试环境应为光线充足、封闭、无其他人、无外界干扰的安静场所，考生端坐在距离摄像头50cm（误差不超过</w:t>
      </w:r>
      <w:r>
        <w:rPr>
          <w:rFonts w:hint="eastAsia" w:ascii="仿宋" w:hAnsi="仿宋" w:eastAsia="仿宋" w:cs="仿宋"/>
          <w:color w:val="auto"/>
          <w:sz w:val="28"/>
          <w:szCs w:val="28"/>
          <w:rtl/>
        </w:rPr>
        <w:t>±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5cm）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处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，着白色或浅色无领上衣，笔试时将五官清楚显露，不得佩戴首饰（如发卡、耳环、项链等），头发不要遮挡眉毛，鬓角头发须掖至耳后，不允许化浓妆，长发考生须将头发绑起。考试背景须保持整洁，考生须要保证双手及肩部以上全部呈现在摄像头可视范围内。考试设备四周光线充足、均匀，避免监控画面过暗或过亮。</w:t>
      </w:r>
    </w:p>
    <w:p>
      <w:pPr>
        <w:spacing w:line="312" w:lineRule="auto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2448560" cy="3323590"/>
            <wp:effectExtent l="0" t="0" r="8890" b="0"/>
            <wp:docPr id="102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7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026" cy="3346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（二）考试设备</w:t>
      </w:r>
    </w:p>
    <w:p>
      <w:pPr>
        <w:ind w:left="420" w:left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1.用于笔试使用的设备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（1）推荐使用具备正常上网功能的台式电脑或笔记本电脑，电脑上须安装“在线考试客户端”软件。</w:t>
      </w:r>
    </w:p>
    <w:p>
      <w:pPr>
        <w:spacing w:line="312" w:lineRule="auto"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“在线考试客户端”软件下载链接：</w:t>
      </w:r>
      <w:r>
        <w:fldChar w:fldCharType="begin"/>
      </w:r>
      <w:r>
        <w:instrText xml:space="preserve"> HYPERLINK "https://oa.kaoshi.zfoline.net/" \l "/registry/download?organization=08dad65c-4ff2-4575-8e9e-3b16feb73707" </w:instrText>
      </w:r>
      <w:r>
        <w:fldChar w:fldCharType="separate"/>
      </w:r>
      <w:r>
        <w:rPr>
          <w:rStyle w:val="11"/>
          <w:rFonts w:ascii="仿宋" w:hAnsi="仿宋" w:eastAsia="仿宋" w:cs="仿宋"/>
          <w:sz w:val="28"/>
          <w:szCs w:val="28"/>
        </w:rPr>
        <w:t>https://oa.kaoshi.zfoline.net/#/registry/download?organization=08dad65c-4ff2-4575-8e9e-3b16feb73707</w:t>
      </w:r>
      <w:r>
        <w:rPr>
          <w:rStyle w:val="11"/>
          <w:rFonts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 xml:space="preserve">  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（2）考试设备应具备可正常工作的摄像设备（内置或外置摄像头均可）和音频输入设备。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（3）考试期间将全程使用摄像头，须确保电脑摄像头开启无遮挡。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（4）如使用笔记本电脑，请保持电量充足，建议全程使用外接电源。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（5）打开在线考试前，建议关闭电脑上与考试无关的应用软件，包括弹窗广告软件、360安全卫士、360杀毒、电脑管家及其他各类通讯软件，避免这些软件弹窗导致被考试系统判定为作弊。</w:t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2.用作旁路第二视角监控的设备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（1）推荐使用带正常上网功能的智能手机或平板设备，须带有可正常工作的摄像头。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（2）手机或平板支架：将智能手机或平板设备固定摆放，便于按监控视角要求调整到合适的位置和高度。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（3）第二视角旁路监控设备摄像头建议架设在考试设备的侧后方、距离1.5米-2米处、摄像头高度1.2-1.5米，与考试位置成45度角，如下图所示：</w:t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仿宋"/>
        </w:rPr>
      </w:pPr>
      <w:r>
        <w:drawing>
          <wp:inline distT="0" distB="0" distL="0" distR="0">
            <wp:extent cx="2567940" cy="3418840"/>
            <wp:effectExtent l="0" t="0" r="3810" b="0"/>
            <wp:docPr id="9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3007" cy="343867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（4）第二视角旁路监控设备架设好以后，可以使用前置摄像头的拍照功能，查看监控效果、调试监控角度。确认监控摄像头正常工作无遮挡，监控范围覆盖</w:t>
      </w:r>
      <w:r>
        <w:rPr>
          <w:rFonts w:hint="eastAsia" w:ascii="仿宋" w:hAnsi="仿宋" w:eastAsia="仿宋" w:cs="仿宋"/>
          <w:b/>
          <w:sz w:val="28"/>
          <w:szCs w:val="28"/>
        </w:rPr>
        <w:t>考生完整侧面人像（双手可见）、桌面物品摆放情况、完整的考试设备、答题设备的屏幕、以及考生周边环境</w:t>
      </w:r>
      <w:r>
        <w:rPr>
          <w:rFonts w:hint="eastAsia" w:ascii="仿宋" w:hAnsi="仿宋" w:eastAsia="仿宋" w:cs="仿宋"/>
          <w:sz w:val="28"/>
          <w:szCs w:val="28"/>
        </w:rPr>
        <w:t>。保证考试区域光线均匀充足，避免监控画面过暗或过亮，导致监控效果不佳被判定为违纪，如下图所示：</w:t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仿宋"/>
        </w:rPr>
      </w:pPr>
      <w:r>
        <w:drawing>
          <wp:inline distT="0" distB="0" distL="0" distR="0">
            <wp:extent cx="3611245" cy="2708910"/>
            <wp:effectExtent l="0" t="0" r="8255" b="0"/>
            <wp:docPr id="102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2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1245" cy="27089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3.网络条件要求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（1）考试场所应有稳定的网络条件，支持考试设备和监控设备同时联网。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（2）网络带宽不低于20Mbps，建议使用带宽50Mbps或以上的独立带宽网络；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上传速度不低于2MB/s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spacing w:line="312" w:lineRule="auto"/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</w:rPr>
        <w:t>（3）建议考生准备4G\5G等手机移动网络作为备用网络，并事先做好调试，以便出现网络故障时能迅速切换备用网络继续考试。</w:t>
      </w:r>
    </w:p>
    <w:p>
      <w:pPr>
        <w:spacing w:line="312" w:lineRule="auto"/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pStyle w:val="2"/>
        <w:numPr>
          <w:ilvl w:val="0"/>
          <w:numId w:val="1"/>
        </w:numPr>
        <w:spacing w:before="240" w:after="240" w:line="360" w:lineRule="auto"/>
        <w:rPr>
          <w:sz w:val="36"/>
          <w:szCs w:val="36"/>
        </w:rPr>
      </w:pPr>
      <w:r>
        <w:rPr>
          <w:rFonts w:hint="eastAsia"/>
          <w:sz w:val="36"/>
          <w:szCs w:val="36"/>
        </w:rPr>
        <w:t>考生线上笔试操作指引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（一）登录在线考试系统及人证核验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1.考生必须在电脑上运行“在线考试系统”，选择对应考试任务之后，首先进行设备检测，检测电脑设备是否符合考试要求，如图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所示，设备检测通过之后输入考生报名时的姓名、身份证号码登录，如图</w:t>
      </w:r>
      <w:r>
        <w:rPr>
          <w:rFonts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所示：</w:t>
      </w:r>
    </w:p>
    <w:p>
      <w:pPr>
        <w:spacing w:line="360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5263515" cy="2966085"/>
            <wp:effectExtent l="0" t="0" r="0" b="5715"/>
            <wp:docPr id="31" name="图片 31" descr="842a25527438dc7b44098432da6df8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842a25527438dc7b44098432da6df82"/>
                    <pic:cNvPicPr>
                      <a:picLocks noChangeAspect="true" noChangeArrowheads="true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60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4890135" cy="2743200"/>
            <wp:effectExtent l="0" t="0" r="5715" b="0"/>
            <wp:docPr id="29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true" noChangeArrowheads="true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登录后，进入考生身份核验界面，通过手机微信扫码进行“人证核验”（按照页面提示进行操作），如图</w:t>
      </w: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4</w:t>
      </w:r>
      <w:r>
        <w:rPr>
          <w:rFonts w:hint="eastAsia" w:ascii="仿宋" w:hAnsi="仿宋" w:eastAsia="仿宋" w:cs="仿宋"/>
          <w:sz w:val="28"/>
          <w:szCs w:val="28"/>
        </w:rPr>
        <w:t>所示：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4277995" cy="2409190"/>
            <wp:effectExtent l="0" t="0" r="8255" b="0"/>
            <wp:docPr id="28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true" noChangeArrowheads="true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799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263515" cy="3077210"/>
            <wp:effectExtent l="0" t="0" r="0" b="8890"/>
            <wp:docPr id="27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true" noChangeArrowheads="true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4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（二）开启旁路监控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1.“人证核验”通过后，使用移动端监控设备扫描考试界面显示对应二维码或识别码－输入个人信息－设备检测－登录（需先登录移动端旁路监控后才能登录作答系统）。具体操作如下图</w:t>
      </w:r>
      <w:r>
        <w:rPr>
          <w:rFonts w:ascii="仿宋" w:hAnsi="仿宋" w:eastAsia="仿宋" w:cs="仿宋"/>
          <w:sz w:val="28"/>
          <w:szCs w:val="28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6</w:t>
      </w:r>
      <w:r>
        <w:rPr>
          <w:rFonts w:hint="eastAsia" w:ascii="仿宋" w:hAnsi="仿宋" w:eastAsia="仿宋" w:cs="仿宋"/>
          <w:sz w:val="28"/>
          <w:szCs w:val="28"/>
        </w:rPr>
        <w:t>所示。</w:t>
      </w:r>
    </w:p>
    <w:p>
      <w:pPr>
        <w:spacing w:line="312" w:lineRule="auto"/>
        <w:ind w:firstLine="562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注意：以下呈现的所有二维码仅供展示，请以实际考试中获取的二维码为准。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3991610" cy="2242185"/>
            <wp:effectExtent l="0" t="0" r="8890" b="5715"/>
            <wp:docPr id="26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true" noChangeArrowheads="true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28"/>
          <w:szCs w:val="28"/>
        </w:rPr>
        <w:drawing>
          <wp:inline distT="0" distB="0" distL="0" distR="0">
            <wp:extent cx="5263515" cy="2917825"/>
            <wp:effectExtent l="0" t="0" r="0" b="0"/>
            <wp:docPr id="25" name="图片 25" descr="1944ba8d47d3e801e2b850eecde992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944ba8d47d3e801e2b850eecde992e"/>
                    <pic:cNvPicPr>
                      <a:picLocks noChangeAspect="true" noChangeArrowheads="true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6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2.登录移动端“旁路监控”后，需用前置摄像头360度环绕拍摄考试环境，随后将移动端监控设备固定在能够拍摄到考生桌面、考生电脑桌面、周围环境及考生行为的位置上继续拍摄。如下图</w:t>
      </w:r>
      <w:r>
        <w:rPr>
          <w:rFonts w:ascii="仿宋" w:hAnsi="仿宋" w:eastAsia="仿宋" w:cs="仿宋"/>
          <w:sz w:val="28"/>
          <w:szCs w:val="28"/>
        </w:rPr>
        <w:t>7</w:t>
      </w:r>
      <w:r>
        <w:rPr>
          <w:rFonts w:hint="eastAsia" w:ascii="仿宋" w:hAnsi="仿宋" w:eastAsia="仿宋" w:cs="仿宋"/>
          <w:sz w:val="28"/>
          <w:szCs w:val="28"/>
        </w:rPr>
        <w:t>所示。具体要求可参考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上述</w:t>
      </w:r>
      <w:r>
        <w:fldChar w:fldCharType="begin"/>
      </w:r>
      <w:r>
        <w:instrText xml:space="preserve"> HYPERLINK "file:///C:\\Users\\Wu\\Desktop\\广东省财政厅\\0511新\\公告附件1：线上笔试操作流程说明.docx" \l "_第二视角鹰眼监控的架设" </w:instrText>
      </w:r>
      <w: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第二视角旁路监控架设要求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spacing w:line="360" w:lineRule="auto"/>
        <w:ind w:firstLine="42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325620" cy="2941955"/>
            <wp:effectExtent l="0" t="0" r="0" b="0"/>
            <wp:docPr id="24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true" noChangeArrowheads="true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7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（三）进入考试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1.登录旁路监控后，点击“我已开启旁路”按钮，进入考生个人信息核对页面，如图</w:t>
      </w:r>
      <w:r>
        <w:rPr>
          <w:rFonts w:ascii="仿宋" w:hAnsi="仿宋" w:eastAsia="仿宋" w:cs="仿宋"/>
          <w:sz w:val="28"/>
          <w:szCs w:val="28"/>
        </w:rPr>
        <w:t>8</w:t>
      </w:r>
      <w:r>
        <w:rPr>
          <w:rFonts w:hint="eastAsia" w:ascii="仿宋" w:hAnsi="仿宋" w:eastAsia="仿宋" w:cs="仿宋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9</w:t>
      </w:r>
      <w:r>
        <w:rPr>
          <w:rFonts w:hint="eastAsia" w:ascii="仿宋" w:hAnsi="仿宋" w:eastAsia="仿宋" w:cs="仿宋"/>
          <w:sz w:val="28"/>
          <w:szCs w:val="28"/>
        </w:rPr>
        <w:t>所示：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3991610" cy="2242185"/>
            <wp:effectExtent l="0" t="0" r="8890" b="5715"/>
            <wp:docPr id="2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true" noChangeArrowheads="true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8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4850130" cy="3379470"/>
            <wp:effectExtent l="0" t="0" r="7620" b="0"/>
            <wp:docPr id="22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true" noChangeArrowheads="true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9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点击“进入考试”按钮，进入到我已阅读界面，阅读考生须知并确认，如图1</w:t>
      </w:r>
      <w:r>
        <w:rPr>
          <w:rFonts w:ascii="仿宋" w:hAnsi="仿宋" w:eastAsia="仿宋" w:cs="仿宋"/>
          <w:sz w:val="28"/>
          <w:szCs w:val="28"/>
        </w:rPr>
        <w:t>0</w:t>
      </w:r>
      <w:r>
        <w:rPr>
          <w:rFonts w:hint="eastAsia" w:ascii="仿宋" w:hAnsi="仿宋" w:eastAsia="仿宋" w:cs="仿宋"/>
          <w:sz w:val="28"/>
          <w:szCs w:val="28"/>
        </w:rPr>
        <w:t>所示：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263515" cy="2966085"/>
            <wp:effectExtent l="0" t="0" r="0" b="5715"/>
            <wp:docPr id="21" name="图片 21" descr="10555aa8cd83f4c2d355ffd3b04258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0555aa8cd83f4c2d355ffd3b04258e"/>
                    <pic:cNvPicPr>
                      <a:picLocks noChangeAspect="true" noChangeArrowheads="true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（图1</w:t>
      </w:r>
      <w:r>
        <w:rPr>
          <w:rFonts w:ascii="仿宋" w:hAnsi="仿宋" w:eastAsia="仿宋" w:cs="仿宋"/>
          <w:sz w:val="28"/>
          <w:szCs w:val="28"/>
        </w:rPr>
        <w:t>0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（四）答题及交卷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1.点击“我已知悉并同意”，等待开考时间到，系统进入作答界面，考生开始作答，如下图1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所示。</w:t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263515" cy="2966085"/>
            <wp:effectExtent l="0" t="0" r="0" b="5715"/>
            <wp:docPr id="20" name="图片 20" descr="9d2d03092a388266cec5f59b36ace7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d2d03092a388266cec5f59b36ace79"/>
                    <pic:cNvPicPr>
                      <a:picLocks noChangeAspect="true" noChangeArrowheads="true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>（图1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2.考生作答完毕后，点击作答界面右上角“交卷”按钮，系统会对其作答进度进行核查并弹出“交卷提醒”对话框，如下图1</w:t>
      </w:r>
      <w:r>
        <w:rPr>
          <w:rFonts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所示。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4173855" cy="2536825"/>
            <wp:effectExtent l="0" t="0" r="0" b="0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 noChangeArrowheads="true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3973" cy="254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（图1</w:t>
      </w:r>
      <w:r>
        <w:rPr>
          <w:rFonts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3.考生确认交卷之后会提示交卷成功。显示交卷成功即表示考试结束，可直接关闭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“在线考试系统”</w:t>
      </w:r>
      <w:r>
        <w:rPr>
          <w:rFonts w:hint="eastAsia" w:ascii="仿宋" w:hAnsi="仿宋" w:eastAsia="仿宋" w:cs="仿宋"/>
          <w:sz w:val="28"/>
          <w:szCs w:val="28"/>
        </w:rPr>
        <w:t>和“旁路监控”程序。如下图</w:t>
      </w:r>
      <w:r>
        <w:rPr>
          <w:rFonts w:ascii="仿宋" w:hAnsi="仿宋" w:eastAsia="仿宋" w:cs="仿宋"/>
          <w:sz w:val="28"/>
          <w:szCs w:val="28"/>
        </w:rPr>
        <w:t>13</w:t>
      </w:r>
      <w:r>
        <w:rPr>
          <w:rFonts w:hint="eastAsia" w:ascii="仿宋" w:hAnsi="仿宋" w:eastAsia="仿宋" w:cs="仿宋"/>
          <w:sz w:val="28"/>
          <w:szCs w:val="28"/>
        </w:rPr>
        <w:t>所示。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064760" cy="3156585"/>
            <wp:effectExtent l="0" t="0" r="2540" b="5715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 noChangeArrowheads="true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13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4.考试过程中，电脑的摄像头保持正面面对考生。建议考生的完整的头部、肩部处在监控范围内，并露出双耳，如下图14所示。考试设备四周光线充足、均匀，避免监控画面过暗或过亮。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4572000" cy="2011680"/>
            <wp:effectExtent l="0" t="0" r="0" b="762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 noChangeArrowheads="true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14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（五）客服支持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hint="eastAsia" w:ascii="仿宋" w:hAnsi="仿宋" w:eastAsia="仿宋"/>
          <w:sz w:val="28"/>
          <w:szCs w:val="28"/>
          <w:lang w:eastAsia="zh-CN"/>
        </w:rPr>
        <w:t>.</w:t>
      </w:r>
      <w:r>
        <w:rPr>
          <w:rFonts w:hint="eastAsia" w:ascii="仿宋" w:hAnsi="仿宋" w:eastAsia="仿宋"/>
          <w:sz w:val="28"/>
          <w:szCs w:val="28"/>
        </w:rPr>
        <w:t>如果遇到设备或操作等技术问题，可点击页面右侧“在线客服”获取帮助，如下图15所示。</w:t>
      </w:r>
    </w:p>
    <w:p>
      <w:pPr>
        <w:spacing w:line="312" w:lineRule="auto"/>
        <w:jc w:val="center"/>
        <w:rPr>
          <w:rFonts w:ascii="仿宋" w:hAnsi="仿宋" w:eastAsia="仿宋"/>
        </w:rPr>
      </w:pPr>
      <w:r>
        <w:drawing>
          <wp:inline distT="0" distB="0" distL="0" distR="0">
            <wp:extent cx="5113655" cy="2876550"/>
            <wp:effectExtent l="0" t="0" r="0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3867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5）</w:t>
      </w:r>
    </w:p>
    <w:p>
      <w:pPr>
        <w:spacing w:line="312" w:lineRule="auto"/>
        <w:ind w:firstLine="562" w:firstLine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特别提醒：技术支持仅解答考试系统相关的问题；严禁向技术支持透露或咨询与考试内容有关的问题。关于考试资格、考试成绩、合格线等非考试系统问题，考生另行咨询招聘单位。</w:t>
      </w:r>
    </w:p>
    <w:p>
      <w:pPr>
        <w:widowControl/>
        <w:numPr>
          <w:ilvl w:val="0"/>
          <w:numId w:val="0"/>
        </w:numPr>
        <w:spacing w:line="312" w:lineRule="auto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/>
          <w:sz w:val="28"/>
          <w:szCs w:val="28"/>
        </w:rPr>
        <w:t>技术客服联系方式：</w:t>
      </w:r>
      <w:r>
        <w:rPr>
          <w:rFonts w:ascii="仿宋" w:hAnsi="仿宋" w:eastAsia="仿宋"/>
          <w:sz w:val="28"/>
          <w:szCs w:val="28"/>
        </w:rPr>
        <w:t>0731-85240657转8005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F743C3"/>
    <w:multiLevelType w:val="multilevel"/>
    <w:tmpl w:val="24F743C3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94B431B"/>
    <w:multiLevelType w:val="multilevel"/>
    <w:tmpl w:val="394B431B"/>
    <w:lvl w:ilvl="0" w:tentative="0">
      <w:start w:val="1"/>
      <w:numFmt w:val="chineseCountingThousand"/>
      <w:lvlText w:val="(%1)"/>
      <w:lvlJc w:val="left"/>
      <w:pPr>
        <w:ind w:left="980" w:hanging="420"/>
      </w:p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IwYTFlMDgyOTA3MGY5MjU3ZWQ5MmRkODg0ODVlNTgifQ=="/>
  </w:docVars>
  <w:rsids>
    <w:rsidRoot w:val="005B71F2"/>
    <w:rsid w:val="00001C68"/>
    <w:rsid w:val="000924D4"/>
    <w:rsid w:val="00143572"/>
    <w:rsid w:val="001B17F9"/>
    <w:rsid w:val="001E51B2"/>
    <w:rsid w:val="00211153"/>
    <w:rsid w:val="00353D72"/>
    <w:rsid w:val="004176D6"/>
    <w:rsid w:val="00436066"/>
    <w:rsid w:val="0044067A"/>
    <w:rsid w:val="00491139"/>
    <w:rsid w:val="005B71F2"/>
    <w:rsid w:val="00662BC3"/>
    <w:rsid w:val="0079017F"/>
    <w:rsid w:val="00810998"/>
    <w:rsid w:val="008A3122"/>
    <w:rsid w:val="009C3877"/>
    <w:rsid w:val="00BC3E20"/>
    <w:rsid w:val="00BD445F"/>
    <w:rsid w:val="00C4681B"/>
    <w:rsid w:val="00C84CB6"/>
    <w:rsid w:val="00D04A09"/>
    <w:rsid w:val="00D3671F"/>
    <w:rsid w:val="00D611F3"/>
    <w:rsid w:val="00DB1C3B"/>
    <w:rsid w:val="00E4796B"/>
    <w:rsid w:val="00E930D3"/>
    <w:rsid w:val="00ED77F0"/>
    <w:rsid w:val="00F44A02"/>
    <w:rsid w:val="212945AD"/>
    <w:rsid w:val="438D4B71"/>
    <w:rsid w:val="5E5667C9"/>
    <w:rsid w:val="61342AA1"/>
    <w:rsid w:val="77491A11"/>
    <w:rsid w:val="7BEFE35F"/>
    <w:rsid w:val="BFDC006C"/>
    <w:rsid w:val="FCBF4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pPr>
      <w:widowControl/>
      <w:jc w:val="left"/>
    </w:pPr>
    <w:rPr>
      <w:rFonts w:eastAsia="黑体" w:asciiTheme="majorHAnsi" w:hAnsiTheme="majorHAnsi" w:cstheme="majorBidi"/>
      <w:kern w:val="0"/>
      <w:sz w:val="20"/>
      <w:szCs w:val="20"/>
    </w:rPr>
  </w:style>
  <w:style w:type="paragraph" w:styleId="6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10"/>
    <w:link w:val="8"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7"/>
    <w:qFormat/>
    <w:uiPriority w:val="99"/>
    <w:rPr>
      <w:sz w:val="18"/>
      <w:szCs w:val="18"/>
    </w:rPr>
  </w:style>
  <w:style w:type="character" w:customStyle="1" w:styleId="14">
    <w:name w:val="标题 2 Char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标题 3 Char"/>
    <w:basedOn w:val="10"/>
    <w:link w:val="4"/>
    <w:qFormat/>
    <w:uiPriority w:val="9"/>
    <w:rPr>
      <w:b/>
      <w:bCs/>
      <w:sz w:val="32"/>
      <w:szCs w:val="32"/>
    </w:rPr>
  </w:style>
  <w:style w:type="character" w:customStyle="1" w:styleId="16">
    <w:name w:val="批注框文本 Char"/>
    <w:basedOn w:val="10"/>
    <w:link w:val="6"/>
    <w:semiHidden/>
    <w:qFormat/>
    <w:uiPriority w:val="99"/>
    <w:rPr>
      <w:sz w:val="18"/>
      <w:szCs w:val="18"/>
    </w:rPr>
  </w:style>
  <w:style w:type="character" w:customStyle="1" w:styleId="17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8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" w:hAnsi="仿宋" w:cs="仿宋" w:eastAsiaTheme="minorEastAsia"/>
      <w:color w:val="000000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2164</Words>
  <Characters>2380</Characters>
  <Lines>19</Lines>
  <Paragraphs>5</Paragraphs>
  <TotalTime>39</TotalTime>
  <ScaleCrop>false</ScaleCrop>
  <LinksUpToDate>false</LinksUpToDate>
  <CharactersWithSpaces>2388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2022-12-13T02:20:00Z</dcterms:created>
  <dc:creator>aa</dc:creator>
  <cp:lastModifiedBy>zys-13</cp:lastModifiedBy>
  <cp:lastPrinted>2022-12-13T17:32:00Z</cp:lastPrinted>
  <dcterms:modified xsi:type="dcterms:W3CDTF">2022-12-13T12:12:50Z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ICV">
    <vt:lpwstr>8FFDE7F16E524B7D82253CE342D48861</vt:lpwstr>
  </property>
</Properties>
</file>