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内蒙古民族幼儿师范高等专科学校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2022年第二次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岗位表</w:t>
      </w:r>
    </w:p>
    <w:bookmarkEnd w:id="0"/>
    <w:tbl>
      <w:tblPr>
        <w:tblStyle w:val="4"/>
        <w:tblpPr w:leftFromText="180" w:rightFromText="180" w:vertAnchor="text" w:horzAnchor="page" w:tblpX="1253" w:tblpY="478"/>
        <w:tblOverlap w:val="never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083"/>
        <w:gridCol w:w="717"/>
        <w:gridCol w:w="1500"/>
        <w:gridCol w:w="1266"/>
        <w:gridCol w:w="2067"/>
        <w:gridCol w:w="5983"/>
        <w:gridCol w:w="12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岗位序号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岗位</w:t>
            </w:r>
          </w:p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名称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招聘人数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学历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学位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专业</w:t>
            </w:r>
          </w:p>
        </w:tc>
        <w:tc>
          <w:tcPr>
            <w:tcW w:w="59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其他条件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是否允许</w:t>
            </w:r>
          </w:p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二学位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专业报考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专职辅导员岗位1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  <w:r>
              <w:rPr>
                <w:rFonts w:hint="default"/>
                <w:lang w:val="en-US" w:eastAsia="zh-CN"/>
              </w:rPr>
              <w:t>及以上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硕士及以上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文学、社会学、马克思主义理论</w:t>
            </w:r>
          </w:p>
        </w:tc>
        <w:tc>
          <w:tcPr>
            <w:tcW w:w="5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不限户籍；考试成绩相等的情况下中共党员优先。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专职辅导员岗位2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本科及以上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学士及以上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专业不限</w:t>
            </w:r>
          </w:p>
        </w:tc>
        <w:tc>
          <w:tcPr>
            <w:tcW w:w="5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不限户籍；具有高校专职辅导员工作经历；考试成绩相等的情况下中共党员优先；须持有学历学位双证。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行政管理岗位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本科及以上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学士及以上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专业不限</w:t>
            </w:r>
          </w:p>
        </w:tc>
        <w:tc>
          <w:tcPr>
            <w:tcW w:w="5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不限户籍；具有五年以上高校工作经历；须持有学历学位双证。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记账会计岗位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本科及以上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学士及以上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5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不限户籍；具有两年以上高校记账会计岗位工作经历；须持有学历学位双证。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网络运维管理岗位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本科及以上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学士及以上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计算机科学与技术、计算机网络工程（网络管理方向）</w:t>
            </w:r>
          </w:p>
        </w:tc>
        <w:tc>
          <w:tcPr>
            <w:tcW w:w="5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不限户籍；具有两年以上高校网络运维管理经验或三年以上网络运维管理经验；须持有学历学位双证；取得硕士研究生学历学位的，本硕专业应一致或相近。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12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2022-06-17T09:25:46Z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